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4033" w14:textId="77777777" w:rsidR="00D02B8A" w:rsidRDefault="00000000" w:rsidP="00A44E71">
      <w:pPr>
        <w:spacing w:after="159" w:line="259" w:lineRule="auto"/>
        <w:ind w:left="0" w:right="0" w:firstLine="0"/>
      </w:pPr>
      <w:r>
        <w:rPr>
          <w:b/>
        </w:rPr>
        <w:t xml:space="preserve"> </w:t>
      </w:r>
    </w:p>
    <w:p w14:paraId="0E2E8DAB" w14:textId="0DFFDCF0" w:rsidR="00D02B8A" w:rsidRDefault="00000000" w:rsidP="00A44E71">
      <w:pPr>
        <w:spacing w:after="153" w:line="259" w:lineRule="auto"/>
        <w:ind w:left="0" w:firstLine="0"/>
        <w:jc w:val="center"/>
      </w:pPr>
      <w:r>
        <w:rPr>
          <w:b/>
        </w:rPr>
        <w:t>Zapytanie Ofertowe Nr 1/</w:t>
      </w:r>
      <w:r w:rsidR="00A44E71">
        <w:rPr>
          <w:b/>
        </w:rPr>
        <w:t>10</w:t>
      </w:r>
      <w:r>
        <w:rPr>
          <w:b/>
        </w:rPr>
        <w:t>/2022</w:t>
      </w:r>
    </w:p>
    <w:p w14:paraId="2AFD81E2" w14:textId="7488C42F" w:rsidR="00D02B8A" w:rsidRDefault="00000000" w:rsidP="00A44E71">
      <w:pPr>
        <w:spacing w:after="159" w:line="259" w:lineRule="auto"/>
        <w:ind w:left="0" w:firstLine="0"/>
        <w:jc w:val="center"/>
      </w:pPr>
      <w:r>
        <w:t xml:space="preserve">ogłoszone dnia </w:t>
      </w:r>
      <w:r w:rsidR="00A44E71">
        <w:t>11.10</w:t>
      </w:r>
      <w:r>
        <w:t>.2022 r.</w:t>
      </w:r>
    </w:p>
    <w:p w14:paraId="5A6C8DBF" w14:textId="20664207" w:rsidR="00D02B8A" w:rsidRDefault="00000000" w:rsidP="00A44E71">
      <w:pPr>
        <w:ind w:left="-5" w:right="4"/>
      </w:pPr>
      <w:r>
        <w:t xml:space="preserve">na dostawę </w:t>
      </w:r>
      <w:bookmarkStart w:id="0" w:name="_Hlk116323379"/>
      <w:r w:rsidR="00A44E71">
        <w:t xml:space="preserve">przędzy o określonych parametrach do wykonania </w:t>
      </w:r>
      <w:r>
        <w:t>kominiarek</w:t>
      </w:r>
      <w:bookmarkEnd w:id="0"/>
      <w:r>
        <w:t xml:space="preserve">. </w:t>
      </w:r>
    </w:p>
    <w:p w14:paraId="1186BFA4" w14:textId="4AA12ADF" w:rsidR="00D02B8A" w:rsidRDefault="00000000" w:rsidP="00A44E71">
      <w:pPr>
        <w:spacing w:after="160" w:line="255" w:lineRule="auto"/>
        <w:ind w:left="-5" w:right="3"/>
      </w:pPr>
      <w:r>
        <w:t xml:space="preserve">Zapytanie ofertowe dotyczy realizacji projektu objętego Umową nr DOB-SZAFIR/02/B/004/02/2021 z </w:t>
      </w:r>
      <w:r w:rsidR="00A44E71">
        <w:t> </w:t>
      </w:r>
      <w:r>
        <w:t xml:space="preserve">dnia 15.11.2021 r.  o wykonanie i finansowanie projektu realizowanego na rzecz obronności i </w:t>
      </w:r>
      <w:r w:rsidR="00A44E71">
        <w:t> </w:t>
      </w:r>
      <w:r>
        <w:t xml:space="preserve">bezpieczeństwa państwa  p.t.: ”Opracowanie funkcjonalnych bioaktywnych ochron tekstylnych do zabezpieczenia medycznego Sił Zbrojnych RP jako elementu przeciwdziałania zakażeniom SARS-CoV-2” na realizację  którego  Zamawiający otrzymał dofinansowanie w ramach konkursu 2/SZAFIR/2020. </w:t>
      </w:r>
    </w:p>
    <w:p w14:paraId="7972B597" w14:textId="77777777" w:rsidR="00D02B8A" w:rsidRDefault="00000000" w:rsidP="00A44E71">
      <w:pPr>
        <w:numPr>
          <w:ilvl w:val="0"/>
          <w:numId w:val="1"/>
        </w:numPr>
        <w:ind w:right="0" w:hanging="281"/>
      </w:pPr>
      <w:r>
        <w:rPr>
          <w:b/>
        </w:rPr>
        <w:t>Zamawiający</w:t>
      </w:r>
      <w:r>
        <w:t xml:space="preserve"> </w:t>
      </w:r>
    </w:p>
    <w:p w14:paraId="40AD58D8" w14:textId="7036078B" w:rsidR="00D02B8A" w:rsidRDefault="00000000" w:rsidP="00A44E71">
      <w:pPr>
        <w:ind w:left="-5" w:right="467"/>
      </w:pPr>
      <w:r>
        <w:t>Nazwa i adres zamawiającego:  ISKIERKA Produkcja Artykułów Sportowych Sp. z o.o. z siedzibą</w:t>
      </w:r>
      <w:r w:rsidR="00A44E71">
        <w:t xml:space="preserve"> </w:t>
      </w:r>
      <w:r>
        <w:t xml:space="preserve">w </w:t>
      </w:r>
      <w:r w:rsidR="00A44E71">
        <w:t> </w:t>
      </w:r>
      <w:r>
        <w:t xml:space="preserve">Kętach, adres: ul. Kleparz 6A, (32 – 650)  Kęty, wpisana do Rejestru Przedsiębiorców Krajowego Rejestru Sądowego pod nr KRS 0000736596, REGON: 380515994 , NIP: 5492451299.  </w:t>
      </w:r>
    </w:p>
    <w:p w14:paraId="55361B07" w14:textId="77777777" w:rsidR="00D02B8A" w:rsidRDefault="00000000" w:rsidP="00A44E71">
      <w:pPr>
        <w:ind w:left="-5" w:right="4"/>
      </w:pPr>
      <w:r>
        <w:t xml:space="preserve">Osoba uprawniona do reprezentowania Zamawiającego:  Bożena Iskierka </w:t>
      </w:r>
    </w:p>
    <w:p w14:paraId="17B7BD1A" w14:textId="77777777" w:rsidR="00D02B8A" w:rsidRDefault="00000000" w:rsidP="00A44E71">
      <w:pPr>
        <w:spacing w:after="5" w:line="395" w:lineRule="auto"/>
        <w:ind w:left="-5" w:right="1241"/>
      </w:pPr>
      <w:r>
        <w:t xml:space="preserve">Osoba uprawniona przez Zamawiającego do kontaktu w sprawie Zapytania Ofertowego: Alina Karnabał e-mail: alina.karnabal03@gmail.com tel. : 575787820 </w:t>
      </w:r>
    </w:p>
    <w:p w14:paraId="7EDE54F3" w14:textId="77777777" w:rsidR="00D02B8A" w:rsidRDefault="00000000" w:rsidP="00A44E71">
      <w:pPr>
        <w:numPr>
          <w:ilvl w:val="0"/>
          <w:numId w:val="1"/>
        </w:numPr>
        <w:ind w:right="0" w:hanging="281"/>
      </w:pPr>
      <w:r>
        <w:rPr>
          <w:b/>
        </w:rPr>
        <w:t xml:space="preserve">Tryb udzielenia zamówienia </w:t>
      </w:r>
    </w:p>
    <w:p w14:paraId="326DEB8F" w14:textId="0F456FDF" w:rsidR="00D02B8A" w:rsidRDefault="00000000" w:rsidP="00A44E71">
      <w:pPr>
        <w:ind w:left="-5" w:right="4"/>
      </w:pPr>
      <w:r>
        <w:t xml:space="preserve">Postępowanie o udzielenie zamówienia jest prowadzone w trybie zapytania ofertowego zgodnie z </w:t>
      </w:r>
      <w:r w:rsidR="00A44E71">
        <w:t> </w:t>
      </w:r>
      <w:r>
        <w:t xml:space="preserve">Zasadą Konkurencyjności Wydatków określoną w § 19  Umowy nr DOB-SZAFIR/02/B/004/02/2021 z </w:t>
      </w:r>
      <w:r w:rsidR="00A44E71">
        <w:t> </w:t>
      </w:r>
      <w:r>
        <w:t xml:space="preserve">dnia 15.11.2021 r.  o wykonanie i finansowanie projektu realizowanego na rzecz obronności i </w:t>
      </w:r>
      <w:r w:rsidR="00A44E71">
        <w:t> </w:t>
      </w:r>
      <w:r>
        <w:t xml:space="preserve">bezpieczeństwa państwa p.t.: Opracowanie funkcjonalnych bioaktywnych ochron tekstylnych do zabezpieczenia medycznego Sił Zbrojnych RP jako elementu przeciwdziałania zakażeniom SARS-CoV-2. </w:t>
      </w:r>
    </w:p>
    <w:p w14:paraId="3DF29B66" w14:textId="77777777" w:rsidR="00D02B8A" w:rsidRDefault="00000000" w:rsidP="00A44E71">
      <w:pPr>
        <w:numPr>
          <w:ilvl w:val="0"/>
          <w:numId w:val="1"/>
        </w:numPr>
        <w:ind w:right="0" w:hanging="281"/>
      </w:pPr>
      <w:r>
        <w:rPr>
          <w:b/>
        </w:rPr>
        <w:t>Opis przedmiotu zamówienia</w:t>
      </w:r>
      <w:r>
        <w:t xml:space="preserve"> </w:t>
      </w:r>
    </w:p>
    <w:p w14:paraId="1F4078B7" w14:textId="77777777" w:rsidR="00D02B8A" w:rsidRDefault="00000000" w:rsidP="00A44E71">
      <w:pPr>
        <w:numPr>
          <w:ilvl w:val="0"/>
          <w:numId w:val="2"/>
        </w:numPr>
        <w:ind w:right="0" w:hanging="223"/>
      </w:pPr>
      <w:r>
        <w:rPr>
          <w:b/>
        </w:rPr>
        <w:t>Rodzaj zamówienia:</w:t>
      </w:r>
      <w:r>
        <w:t xml:space="preserve"> dostawa </w:t>
      </w:r>
    </w:p>
    <w:p w14:paraId="0763C419" w14:textId="75E17621" w:rsidR="00D02B8A" w:rsidRDefault="00000000" w:rsidP="00A44E71">
      <w:pPr>
        <w:numPr>
          <w:ilvl w:val="0"/>
          <w:numId w:val="2"/>
        </w:numPr>
        <w:ind w:right="0" w:hanging="223"/>
      </w:pPr>
      <w:r>
        <w:rPr>
          <w:b/>
        </w:rPr>
        <w:t>Kod i nazwa i  wg Wspólnego Słownika Zamówień (CPV):</w:t>
      </w:r>
      <w:r>
        <w:t xml:space="preserve">  </w:t>
      </w:r>
    </w:p>
    <w:p w14:paraId="657DD210" w14:textId="33DC7A0F" w:rsidR="00A44E71" w:rsidRDefault="00A44E71" w:rsidP="00A44E71">
      <w:pPr>
        <w:ind w:left="223" w:right="0" w:firstLine="0"/>
      </w:pPr>
      <w:r>
        <w:t xml:space="preserve">19400000-0 </w:t>
      </w:r>
      <w:r w:rsidR="00EB20C3">
        <w:t xml:space="preserve">- </w:t>
      </w:r>
      <w:r>
        <w:t xml:space="preserve">Przędza i nić włókiennicza </w:t>
      </w:r>
    </w:p>
    <w:p w14:paraId="0BE13C0C" w14:textId="1A16A51B" w:rsidR="00E87D7D" w:rsidRDefault="00EB20C3" w:rsidP="007867CE">
      <w:pPr>
        <w:tabs>
          <w:tab w:val="center" w:pos="3544"/>
        </w:tabs>
        <w:ind w:left="-15" w:right="0" w:firstLine="0"/>
      </w:pPr>
      <w:r>
        <w:t xml:space="preserve">    </w:t>
      </w:r>
      <w:r w:rsidRPr="00EB20C3">
        <w:t>19441000-9</w:t>
      </w:r>
      <w:r>
        <w:t xml:space="preserve"> -  </w:t>
      </w:r>
      <w:r w:rsidRPr="00EB20C3">
        <w:t>Przędza syntetyczna</w:t>
      </w:r>
    </w:p>
    <w:p w14:paraId="724E4D1E" w14:textId="58CA5E1C" w:rsidR="00D02B8A" w:rsidRDefault="00E87D7D" w:rsidP="00E87D7D">
      <w:pPr>
        <w:ind w:left="-5" w:right="0"/>
      </w:pPr>
      <w:r>
        <w:rPr>
          <w:b/>
        </w:rPr>
        <w:t>4. Przedmiot zamówienia</w:t>
      </w:r>
      <w:r>
        <w:t xml:space="preserve"> </w:t>
      </w:r>
    </w:p>
    <w:p w14:paraId="40F178A0" w14:textId="77777777" w:rsidR="00D02B8A" w:rsidRDefault="00000000" w:rsidP="00A44E71">
      <w:pPr>
        <w:numPr>
          <w:ilvl w:val="0"/>
          <w:numId w:val="3"/>
        </w:numPr>
        <w:spacing w:after="160" w:line="255" w:lineRule="auto"/>
        <w:ind w:right="3"/>
      </w:pPr>
      <w:r>
        <w:t xml:space="preserve">Dostawa realizowana będzie na potrzeby badań prowadzonych przez Zamawiającego w ramach projektu pt.: ” Opracowanie funkcjonalnych bioaktywnych ochron tekstylnych do zabezpieczenia medycznego Sił Zbrojnych RP jako elementu przeciwdziałania zakażeniom SARS-CoV-2” (Akronim: </w:t>
      </w:r>
      <w:proofErr w:type="spellStart"/>
      <w:r>
        <w:t>CoVTex</w:t>
      </w:r>
      <w:proofErr w:type="spellEnd"/>
      <w:r>
        <w:t xml:space="preserve">). </w:t>
      </w:r>
    </w:p>
    <w:p w14:paraId="64F0DECB" w14:textId="71CA3764" w:rsidR="004625BF" w:rsidRDefault="00000000" w:rsidP="004625BF">
      <w:pPr>
        <w:numPr>
          <w:ilvl w:val="0"/>
          <w:numId w:val="4"/>
        </w:numPr>
        <w:spacing w:after="160" w:line="255" w:lineRule="auto"/>
        <w:ind w:right="4" w:hanging="216"/>
      </w:pPr>
      <w:r>
        <w:lastRenderedPageBreak/>
        <w:t xml:space="preserve">Przedmiotem zamówienia jest dostawa </w:t>
      </w:r>
      <w:r w:rsidR="004625BF" w:rsidRPr="004625BF">
        <w:t>przędzy o określonych parametrach do wykonania kominiarek</w:t>
      </w:r>
      <w:r w:rsidR="004625BF">
        <w:t xml:space="preserve"> </w:t>
      </w:r>
      <w:r>
        <w:t xml:space="preserve">o parametrach: </w:t>
      </w:r>
      <w:r w:rsidR="004625BF" w:rsidRPr="004625BF">
        <w:rPr>
          <w:b/>
          <w:bCs/>
        </w:rPr>
        <w:t xml:space="preserve">110F 34x2  NY66 -NYLON </w:t>
      </w:r>
      <w:r w:rsidR="004625BF">
        <w:rPr>
          <w:b/>
          <w:bCs/>
        </w:rPr>
        <w:t xml:space="preserve">w </w:t>
      </w:r>
      <w:r w:rsidR="004625BF" w:rsidRPr="004625BF">
        <w:rPr>
          <w:b/>
          <w:bCs/>
        </w:rPr>
        <w:t>iloś</w:t>
      </w:r>
      <w:r w:rsidR="004625BF">
        <w:rPr>
          <w:b/>
          <w:bCs/>
        </w:rPr>
        <w:t>ci</w:t>
      </w:r>
      <w:r w:rsidR="004625BF" w:rsidRPr="004625BF">
        <w:rPr>
          <w:b/>
          <w:bCs/>
        </w:rPr>
        <w:t xml:space="preserve"> 800 kg</w:t>
      </w:r>
      <w:r w:rsidR="004625BF">
        <w:rPr>
          <w:b/>
          <w:bCs/>
        </w:rPr>
        <w:t xml:space="preserve">. </w:t>
      </w:r>
    </w:p>
    <w:p w14:paraId="3A6FB044" w14:textId="7482B417" w:rsidR="00D02B8A" w:rsidRDefault="00000000" w:rsidP="004625BF">
      <w:pPr>
        <w:spacing w:after="160" w:line="255" w:lineRule="auto"/>
        <w:ind w:left="216" w:right="4" w:firstLine="0"/>
      </w:pPr>
      <w:r>
        <w:t xml:space="preserve">Zamawiający nie dopuszcza składania ofert częściowych, ze względów organizacyjnych, technicznych, ekonomicznych oraz celowościowych. </w:t>
      </w:r>
    </w:p>
    <w:p w14:paraId="69C9E94E" w14:textId="77777777" w:rsidR="00D02B8A" w:rsidRDefault="00000000" w:rsidP="00A44E71">
      <w:pPr>
        <w:numPr>
          <w:ilvl w:val="0"/>
          <w:numId w:val="4"/>
        </w:numPr>
        <w:ind w:right="4" w:hanging="216"/>
      </w:pPr>
      <w:r>
        <w:t xml:space="preserve">Zamawiający nie dopuszcza składania ofert wariantowych. </w:t>
      </w:r>
    </w:p>
    <w:p w14:paraId="020855EB" w14:textId="77777777" w:rsidR="00D02B8A" w:rsidRPr="007867CE" w:rsidRDefault="00000000" w:rsidP="00A44E71">
      <w:pPr>
        <w:numPr>
          <w:ilvl w:val="0"/>
          <w:numId w:val="4"/>
        </w:numPr>
        <w:ind w:right="4" w:hanging="216"/>
      </w:pPr>
      <w:r w:rsidRPr="007867CE">
        <w:t xml:space="preserve">Zamawiający dopuszcza możliwość zapłaty zaliczki po podpisaniu umowy o realizację zamówienia w wysokości 40% wartości zamówienia. </w:t>
      </w:r>
    </w:p>
    <w:p w14:paraId="14D4C029" w14:textId="77777777" w:rsidR="00D02B8A" w:rsidRDefault="00000000" w:rsidP="00A44E71">
      <w:pPr>
        <w:ind w:left="-5" w:right="0"/>
      </w:pPr>
      <w:r>
        <w:rPr>
          <w:b/>
        </w:rPr>
        <w:t>IV. Termin wykonania zamówienia.</w:t>
      </w:r>
      <w:r>
        <w:t xml:space="preserve"> </w:t>
      </w:r>
    </w:p>
    <w:p w14:paraId="40DCA9AE" w14:textId="6BD85493" w:rsidR="00D02B8A" w:rsidRPr="007867CE" w:rsidRDefault="00000000" w:rsidP="00A44E71">
      <w:pPr>
        <w:numPr>
          <w:ilvl w:val="0"/>
          <w:numId w:val="5"/>
        </w:numPr>
        <w:ind w:right="3" w:hanging="223"/>
      </w:pPr>
      <w:r w:rsidRPr="007867CE">
        <w:t xml:space="preserve">Termin realizacji zamówienia: do </w:t>
      </w:r>
      <w:r w:rsidR="007867CE" w:rsidRPr="007867CE">
        <w:t>30</w:t>
      </w:r>
      <w:r w:rsidR="004625BF" w:rsidRPr="007867CE">
        <w:t>.11</w:t>
      </w:r>
      <w:r w:rsidRPr="007867CE">
        <w:t xml:space="preserve">.2022 r. </w:t>
      </w:r>
    </w:p>
    <w:p w14:paraId="6C665F4F" w14:textId="77777777" w:rsidR="00D02B8A" w:rsidRDefault="00000000" w:rsidP="00A44E71">
      <w:pPr>
        <w:numPr>
          <w:ilvl w:val="0"/>
          <w:numId w:val="5"/>
        </w:numPr>
        <w:spacing w:after="160" w:line="255" w:lineRule="auto"/>
        <w:ind w:right="3" w:hanging="223"/>
      </w:pPr>
      <w:r>
        <w:t xml:space="preserve">Przedmiot zamówienia zostanie uznany za wykonany w całości po dokonaniu odbioru przez Zamawiającego zamówienia, potwierdzonego protokołem zdawczo - odbiorczym i braku zastrzeżeń do sposobu wykonania umowy. </w:t>
      </w:r>
    </w:p>
    <w:p w14:paraId="2E635781" w14:textId="77777777" w:rsidR="00D02B8A" w:rsidRDefault="00000000" w:rsidP="00A44E71">
      <w:pPr>
        <w:ind w:left="-5" w:right="0"/>
      </w:pPr>
      <w:r>
        <w:rPr>
          <w:b/>
        </w:rPr>
        <w:t>V. Miejsce realizacji zamówienia</w:t>
      </w:r>
      <w:r>
        <w:t xml:space="preserve">. </w:t>
      </w:r>
    </w:p>
    <w:p w14:paraId="3420C8CE" w14:textId="47766339" w:rsidR="00D02B8A" w:rsidRDefault="007867CE" w:rsidP="00A44E71">
      <w:pPr>
        <w:numPr>
          <w:ilvl w:val="0"/>
          <w:numId w:val="6"/>
        </w:numPr>
        <w:ind w:right="4" w:hanging="223"/>
      </w:pPr>
      <w:r>
        <w:t xml:space="preserve">Przedmiot zamówienia zostanie wykonany w siedzibie Wykonawcy. </w:t>
      </w:r>
    </w:p>
    <w:p w14:paraId="68C4519D" w14:textId="23C9558E" w:rsidR="00D02B8A" w:rsidRDefault="00000000" w:rsidP="00A44E71">
      <w:pPr>
        <w:numPr>
          <w:ilvl w:val="0"/>
          <w:numId w:val="6"/>
        </w:numPr>
        <w:ind w:right="4" w:hanging="223"/>
      </w:pPr>
      <w:r>
        <w:t xml:space="preserve">Przedmiot zamówienia zostanie dostarczony na adres: ul. Kleparz 6A, (32 – 650)  Kęty. </w:t>
      </w:r>
    </w:p>
    <w:p w14:paraId="4E7BD883" w14:textId="77777777" w:rsidR="00D02B8A" w:rsidRDefault="00000000" w:rsidP="00A44E71">
      <w:pPr>
        <w:ind w:left="-5" w:right="0"/>
      </w:pPr>
      <w:r>
        <w:rPr>
          <w:b/>
        </w:rPr>
        <w:t>VI. Warunki udziału w postępowaniu.</w:t>
      </w:r>
      <w:r>
        <w:t xml:space="preserve"> </w:t>
      </w:r>
    </w:p>
    <w:p w14:paraId="122934FA" w14:textId="7DE3E5E0" w:rsidR="004625BF" w:rsidRPr="004625BF" w:rsidRDefault="00000000" w:rsidP="004625BF">
      <w:pPr>
        <w:rPr>
          <w:rFonts w:cs="Times New Roman"/>
          <w:color w:val="auto"/>
          <w:lang w:eastAsia="en-US"/>
        </w:rPr>
      </w:pPr>
      <w:r>
        <w:t xml:space="preserve">1. </w:t>
      </w:r>
      <w:r w:rsidR="004625BF" w:rsidRPr="004625BF">
        <w:rPr>
          <w:rFonts w:cs="Times New Roman"/>
          <w:color w:val="auto"/>
          <w:lang w:eastAsia="en-US"/>
        </w:rPr>
        <w:t xml:space="preserve"> O udzielenie zamówienia mogą ubiegać się Wykonawcy, którzy:</w:t>
      </w:r>
    </w:p>
    <w:p w14:paraId="51E2145D" w14:textId="77777777" w:rsidR="004625BF" w:rsidRPr="004625BF" w:rsidRDefault="004625BF" w:rsidP="004625BF">
      <w:pPr>
        <w:spacing w:after="160" w:line="259" w:lineRule="auto"/>
        <w:ind w:left="0" w:right="0" w:firstLine="0"/>
        <w:rPr>
          <w:rFonts w:cs="Times New Roman"/>
          <w:color w:val="auto"/>
          <w:lang w:eastAsia="en-US"/>
        </w:rPr>
      </w:pPr>
      <w:r w:rsidRPr="004625BF">
        <w:rPr>
          <w:rFonts w:cs="Times New Roman"/>
          <w:color w:val="auto"/>
          <w:lang w:eastAsia="en-US"/>
        </w:rPr>
        <w:t>1) posiadają wymagane prawem uprawnienia, niezbędną wiedzę i doświadczenie oraz dysponują potencjałem technicznym i osobami zdolnymi do wykonania zamówienia lub przedstawią pisemne zobowiązanie innych podmiotów do udostępnienia potencjału technicznego i osób zdolnych do wykonania Zamówienia - Zamawiający nie precyzuje szczególnych wymagań w tym zakresie.</w:t>
      </w:r>
    </w:p>
    <w:p w14:paraId="693420CE" w14:textId="77777777" w:rsidR="004625BF" w:rsidRPr="004625BF" w:rsidRDefault="004625BF" w:rsidP="004625BF">
      <w:pPr>
        <w:spacing w:after="160" w:line="259" w:lineRule="auto"/>
        <w:ind w:left="0" w:right="0" w:firstLine="0"/>
        <w:rPr>
          <w:rFonts w:cs="Times New Roman"/>
          <w:color w:val="auto"/>
          <w:lang w:eastAsia="en-US"/>
        </w:rPr>
      </w:pPr>
      <w:r w:rsidRPr="004625BF">
        <w:rPr>
          <w:rFonts w:cs="Times New Roman"/>
          <w:color w:val="auto"/>
          <w:lang w:eastAsia="en-US"/>
        </w:rPr>
        <w:t>2) znajdują się w sytuacji ekonomicznej i finansowej zapewniającej wykonanie zamówienia - Zamawiający nie precyzuje szczególnych wymagań w tym zakresie.</w:t>
      </w:r>
    </w:p>
    <w:p w14:paraId="0FDB63B1" w14:textId="77777777" w:rsidR="004625BF" w:rsidRPr="004625BF" w:rsidRDefault="004625BF" w:rsidP="004625BF">
      <w:pPr>
        <w:spacing w:after="160" w:line="240" w:lineRule="auto"/>
        <w:ind w:left="0" w:right="0" w:firstLine="0"/>
        <w:rPr>
          <w:color w:val="auto"/>
          <w:lang w:eastAsia="en-US"/>
        </w:rPr>
      </w:pPr>
      <w:r w:rsidRPr="004625BF">
        <w:rPr>
          <w:rFonts w:cs="Times New Roman"/>
          <w:color w:val="auto"/>
          <w:sz w:val="20"/>
          <w:szCs w:val="20"/>
          <w:lang w:eastAsia="en-US"/>
        </w:rPr>
        <w:t>3</w:t>
      </w:r>
      <w:r w:rsidRPr="004625BF">
        <w:rPr>
          <w:color w:val="auto"/>
          <w:lang w:eastAsia="en-US"/>
        </w:rPr>
        <w:t>) nie podlegają wykluczeniu z postępowania o udzielenie zamówienia.</w:t>
      </w:r>
    </w:p>
    <w:p w14:paraId="6A4A92C8" w14:textId="1606B3A3" w:rsidR="00D02B8A" w:rsidRDefault="00000000" w:rsidP="004625BF">
      <w:pPr>
        <w:ind w:left="-5" w:right="4"/>
      </w:pPr>
      <w:r>
        <w:t xml:space="preserve">2. Wykonawcy, w celu potwierdzenia spełnienia warunków udziału w postępowaniu opisanych </w:t>
      </w:r>
    </w:p>
    <w:p w14:paraId="49EDFE5D" w14:textId="77777777" w:rsidR="00D02B8A" w:rsidRDefault="00000000" w:rsidP="00A44E71">
      <w:pPr>
        <w:ind w:left="-5" w:right="4"/>
      </w:pPr>
      <w:r>
        <w:t xml:space="preserve">przez Zamawiającego w ust. 1, winni złożyć następujące dokumenty i oświadczenia: </w:t>
      </w:r>
    </w:p>
    <w:p w14:paraId="4A440B5A" w14:textId="77777777" w:rsidR="00D02B8A" w:rsidRDefault="00000000" w:rsidP="00A44E71">
      <w:pPr>
        <w:numPr>
          <w:ilvl w:val="0"/>
          <w:numId w:val="8"/>
        </w:numPr>
        <w:ind w:right="4"/>
      </w:pPr>
      <w:r>
        <w:t xml:space="preserve">Wypełniony i podpisany przez Wykonawcę formularz ofertowy (wg wzoru stanowiącego Załącznik nr 1 do Zapytania ofertowego). </w:t>
      </w:r>
    </w:p>
    <w:p w14:paraId="2F74662B" w14:textId="77777777" w:rsidR="00D02B8A" w:rsidRDefault="00000000" w:rsidP="00A44E71">
      <w:pPr>
        <w:numPr>
          <w:ilvl w:val="0"/>
          <w:numId w:val="8"/>
        </w:numPr>
        <w:ind w:right="4"/>
      </w:pPr>
      <w:r>
        <w:t xml:space="preserve">Oświadczenie Wykonawcy o spełnianiu wymagań wskazanych w rozdziale VI pkt.1 (wg wzoru stanowiącego Załącznik nr 2 do Zapytania ofertowego). </w:t>
      </w:r>
    </w:p>
    <w:p w14:paraId="1F805DBC" w14:textId="77777777" w:rsidR="00D02B8A" w:rsidRDefault="00000000" w:rsidP="00A44E71">
      <w:pPr>
        <w:numPr>
          <w:ilvl w:val="0"/>
          <w:numId w:val="8"/>
        </w:numPr>
        <w:ind w:right="4"/>
      </w:pPr>
      <w:r>
        <w:t xml:space="preserve">Oświadczenie o braku powiązań osobowych lub kapitałowych (wg wzoru stanowiącego Załącznik nr 3 do Zapytania ofertowego). </w:t>
      </w:r>
    </w:p>
    <w:p w14:paraId="1A98AE2C" w14:textId="77777777" w:rsidR="00D02B8A" w:rsidRDefault="00000000" w:rsidP="00A44E71">
      <w:pPr>
        <w:numPr>
          <w:ilvl w:val="0"/>
          <w:numId w:val="9"/>
        </w:numPr>
        <w:ind w:right="4"/>
      </w:pPr>
      <w:r>
        <w:lastRenderedPageBreak/>
        <w:t xml:space="preserve">Złożone oświadczenia i dokumenty powinny potwierdzać spełnienie warunków udziału w postępowaniu najpóźniej w dniu upływu terminu na złożenie oferty. </w:t>
      </w:r>
    </w:p>
    <w:p w14:paraId="6E5E7C4A" w14:textId="77777777" w:rsidR="00D02B8A" w:rsidRDefault="00000000" w:rsidP="00A44E71">
      <w:pPr>
        <w:numPr>
          <w:ilvl w:val="0"/>
          <w:numId w:val="9"/>
        </w:numPr>
        <w:spacing w:after="160" w:line="255" w:lineRule="auto"/>
        <w:ind w:right="4"/>
      </w:pPr>
      <w:r>
        <w:t xml:space="preserve">Ocena spełnienia warunków udziału w postępowaniu będzie dokonana poprzez sprawdzenie czy złożone przez Wykonawcę dokumenty i oświadczenia potwierdzają spełnienie poszczególnych warunków udziału w postępowaniu, zgodnie z formułą „spełnia - nie spełnia”. Z załączonych dokumentów powinno wynikać w sposób jednoznaczny, że Wykonawca te warunki spełnia. </w:t>
      </w:r>
    </w:p>
    <w:p w14:paraId="39D30677" w14:textId="77777777" w:rsidR="00D02B8A" w:rsidRDefault="00000000" w:rsidP="00A44E71">
      <w:pPr>
        <w:numPr>
          <w:ilvl w:val="0"/>
          <w:numId w:val="9"/>
        </w:numPr>
        <w:ind w:right="4"/>
      </w:pPr>
      <w:r>
        <w:t xml:space="preserve">Niespełnienie chociażby jednego z ww. warunków skutkować będzie wykluczeniem Wykonawcy z postępowania. </w:t>
      </w:r>
    </w:p>
    <w:p w14:paraId="6FABC624" w14:textId="77777777" w:rsidR="00D02B8A" w:rsidRDefault="00000000" w:rsidP="00A44E71">
      <w:pPr>
        <w:numPr>
          <w:ilvl w:val="0"/>
          <w:numId w:val="9"/>
        </w:numPr>
        <w:ind w:right="4"/>
      </w:pPr>
      <w:r>
        <w:t xml:space="preserve">Ofertę Wykonawcy wykluczonego uznaje się za odrzuconą. O wykluczeniu z postępowania Zamawiający zawiadamia Wykonawcę, podając uzasadnienie wykluczenia. </w:t>
      </w:r>
    </w:p>
    <w:p w14:paraId="2BDD34C9" w14:textId="77777777" w:rsidR="00D02B8A" w:rsidRDefault="00000000" w:rsidP="00A44E71">
      <w:pPr>
        <w:ind w:left="-5" w:right="0"/>
      </w:pPr>
      <w:r>
        <w:rPr>
          <w:b/>
        </w:rPr>
        <w:t>VII. Podstawy wykluczenia z udziału w postępowaniu.</w:t>
      </w:r>
      <w:r>
        <w:t xml:space="preserve"> </w:t>
      </w:r>
    </w:p>
    <w:p w14:paraId="603ED776" w14:textId="77777777" w:rsidR="00D02B8A" w:rsidRDefault="00000000" w:rsidP="00A44E71">
      <w:pPr>
        <w:ind w:left="-5" w:right="4"/>
      </w:pPr>
      <w:r>
        <w:t xml:space="preserve">1. Z postępowania o udzielenie zamówienia wyklucza się Wykonawców, którzy: </w:t>
      </w:r>
    </w:p>
    <w:p w14:paraId="65DCBEE7" w14:textId="77777777" w:rsidR="00D02B8A" w:rsidRDefault="00000000" w:rsidP="00A44E71">
      <w:pPr>
        <w:numPr>
          <w:ilvl w:val="0"/>
          <w:numId w:val="10"/>
        </w:numPr>
        <w:ind w:right="4" w:hanging="230"/>
      </w:pPr>
      <w:r>
        <w:t xml:space="preserve">nie spełniają warunków udziału w postępowaniu określonych w Rozdziale VI; </w:t>
      </w:r>
    </w:p>
    <w:p w14:paraId="6094997B" w14:textId="77777777" w:rsidR="00D02B8A" w:rsidRDefault="00000000" w:rsidP="00A44E71">
      <w:pPr>
        <w:numPr>
          <w:ilvl w:val="0"/>
          <w:numId w:val="10"/>
        </w:numPr>
        <w:spacing w:after="160" w:line="255" w:lineRule="auto"/>
        <w:ind w:right="4" w:hanging="230"/>
      </w:pPr>
      <w:r>
        <w:t xml:space="preserve">wykonywali czynności bezpośrednio związane z przygotowaniem prowadzonego postępowania lub posługiwali się w celu sporządzenia oferty osobami uczestniczącymi w dokonywaniu tych czynności, chyba że udział tych Wykonawców nie utrudni uczciwej konkurencji; </w:t>
      </w:r>
    </w:p>
    <w:p w14:paraId="3FD0DD4C" w14:textId="77777777" w:rsidR="00D02B8A" w:rsidRDefault="00000000" w:rsidP="00A44E71">
      <w:pPr>
        <w:numPr>
          <w:ilvl w:val="0"/>
          <w:numId w:val="10"/>
        </w:numPr>
        <w:ind w:right="4" w:hanging="230"/>
      </w:pPr>
      <w:r>
        <w:t xml:space="preserve">złożyli nieprawdziwe informacje mające wpływ na wynik prowadzonego postępowania; </w:t>
      </w:r>
    </w:p>
    <w:p w14:paraId="3C923C1F" w14:textId="77777777" w:rsidR="004625BF" w:rsidRPr="000E6377" w:rsidRDefault="004625BF" w:rsidP="004625BF">
      <w:pPr>
        <w:rPr>
          <w:rFonts w:cstheme="minorHAnsi"/>
        </w:rPr>
      </w:pPr>
      <w:r w:rsidRPr="000E6377">
        <w:rPr>
          <w:rFonts w:cstheme="minorHAnsi"/>
        </w:rPr>
        <w:t xml:space="preserve">2. Z udziału w postępowaniu wykluczeni są Wykonawcy powiązani z Zamawiającym osobowo lub kapitałowo, przy czym </w:t>
      </w:r>
      <w:r w:rsidRPr="000E6377">
        <w:rPr>
          <w:rFonts w:eastAsia="Times New Roman" w:cstheme="minorHAnsi"/>
          <w:iCs/>
        </w:rPr>
        <w:t xml:space="preserve">przez powiązania kapitałowe lub osobowe rozumie się wzajemne powiązania między beneficjentem lub osobami upoważnionymi do zaciągania zobowiązań w </w:t>
      </w:r>
      <w:r>
        <w:rPr>
          <w:rFonts w:eastAsia="Times New Roman" w:cstheme="minorHAnsi"/>
          <w:iCs/>
        </w:rPr>
        <w:t> </w:t>
      </w:r>
      <w:r w:rsidRPr="000E6377">
        <w:rPr>
          <w:rFonts w:eastAsia="Times New Roman" w:cstheme="minorHAnsi"/>
          <w:iCs/>
        </w:rPr>
        <w:t xml:space="preserve">imieniu beneficjenta lub osobami wykonującymi w  imieniu beneficjenta czynności związane z przeprowadzeniem procedury wyboru wykonawcy a  wykonawcą, polegające w </w:t>
      </w:r>
      <w:r>
        <w:rPr>
          <w:rFonts w:eastAsia="Times New Roman" w:cstheme="minorHAnsi"/>
          <w:iCs/>
        </w:rPr>
        <w:t> </w:t>
      </w:r>
      <w:r w:rsidRPr="000E6377">
        <w:rPr>
          <w:rFonts w:eastAsia="Times New Roman" w:cstheme="minorHAnsi"/>
          <w:iCs/>
        </w:rPr>
        <w:t>szczególności na:</w:t>
      </w:r>
    </w:p>
    <w:p w14:paraId="51193705" w14:textId="77777777" w:rsidR="004625BF" w:rsidRPr="000E6377"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a) uczestniczeniu w spółce jako wspólnik spółki cywilnej lub spółki osobowej,</w:t>
      </w:r>
    </w:p>
    <w:p w14:paraId="4F6098C7" w14:textId="77777777" w:rsidR="004625BF" w:rsidRPr="000E6377"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b) posiadaniu co najmniej 10% udziałów lub akcji, o ile niższy próg nie wynika z przepisów prawa lub nie został określony przez IZ w wytycznych programowych,</w:t>
      </w:r>
    </w:p>
    <w:p w14:paraId="47D1DB97" w14:textId="77777777" w:rsidR="004625BF" w:rsidRPr="000E6377"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c) pełnieniu funkcji członka organu nadzorczego lub zarządzającego, prokurenta, pełnomocnika,</w:t>
      </w:r>
    </w:p>
    <w:p w14:paraId="58E20CC4" w14:textId="77777777" w:rsidR="004625BF" w:rsidRDefault="004625BF" w:rsidP="004625BF">
      <w:pPr>
        <w:widowControl w:val="0"/>
        <w:autoSpaceDE w:val="0"/>
        <w:autoSpaceDN w:val="0"/>
        <w:adjustRightInd w:val="0"/>
        <w:spacing w:after="0" w:line="276" w:lineRule="auto"/>
        <w:rPr>
          <w:rFonts w:eastAsia="Times New Roman" w:cstheme="minorHAnsi"/>
          <w:iCs/>
        </w:rPr>
      </w:pPr>
      <w:r w:rsidRPr="000E6377">
        <w:rPr>
          <w:rFonts w:eastAsia="Times New Roman" w:cstheme="minorHAnsi"/>
          <w:iCs/>
        </w:rPr>
        <w:t>d) pozostawaniu w związku małżeńskim, w stosunku pokrewieństwa lub powinowactwa w linii prostej, pokrewieństwa drugiego stopnia lub powinowactwa drugiego stopnia w linii bocznej lub w stosunku przysposobienia, opieki lub kurateli.</w:t>
      </w:r>
    </w:p>
    <w:p w14:paraId="1248A958" w14:textId="41844D0B" w:rsidR="00D02B8A" w:rsidRDefault="00000000" w:rsidP="00A44E71">
      <w:pPr>
        <w:ind w:left="-5" w:right="4"/>
      </w:pPr>
      <w:r>
        <w:t xml:space="preserve">W przypadku ujawnienia się powiązań kapitałowych lub osobowych pomiędzy Wykonawcą, a </w:t>
      </w:r>
      <w:r w:rsidR="004625BF">
        <w:t> </w:t>
      </w:r>
      <w:r>
        <w:t xml:space="preserve">Zamawiającym, zamówienie nie może być Wykonawcy udzielone. </w:t>
      </w:r>
    </w:p>
    <w:p w14:paraId="089549DF" w14:textId="77777777" w:rsidR="00D02B8A" w:rsidRDefault="00000000" w:rsidP="00A44E71">
      <w:pPr>
        <w:numPr>
          <w:ilvl w:val="0"/>
          <w:numId w:val="12"/>
        </w:numPr>
        <w:spacing w:after="160" w:line="255" w:lineRule="auto"/>
        <w:ind w:right="3"/>
      </w:pPr>
      <w:r>
        <w:t xml:space="preserve">W celu wykazania braku istnienia przesłanek, o których mowa w ust. 2, będących podstawą wykluczenia Wykonawcy z udziału w postępowaniu o udzielenie zamówienia, Wykonawca zobowiązany jest do złożenia wraz z „Formularzem Oferty” sporządzonym wg wzoru stanowiącego Załącznik nr 1 do Zapytana Ofertowego, oświadczenia o braku powiązań kapitałowych lub osobowych, zgodnie z wzorem stanowiącym Załącznik nr 3 do Zapytania Ofertowego „Oświadczenie o braku powiązań kapitałowych lub osobowych”. </w:t>
      </w:r>
    </w:p>
    <w:p w14:paraId="623FACA0" w14:textId="790D3247" w:rsidR="00D02B8A" w:rsidRDefault="00000000" w:rsidP="00A44E71">
      <w:pPr>
        <w:numPr>
          <w:ilvl w:val="0"/>
          <w:numId w:val="12"/>
        </w:numPr>
        <w:spacing w:after="160" w:line="255" w:lineRule="auto"/>
        <w:ind w:right="3"/>
      </w:pPr>
      <w:r>
        <w:lastRenderedPageBreak/>
        <w:t xml:space="preserve">Niezłożenie oświadczenia, o którym mowa w ust. 3 spowoduje wykluczenie Wykonawcy z </w:t>
      </w:r>
      <w:r w:rsidR="00E87D7D">
        <w:t> </w:t>
      </w:r>
      <w:r>
        <w:t xml:space="preserve">postępowania. Wykluczenie Wykonawcy z postępowania o udzielenie zamówienia oznacza odrzucenie jego oferty. </w:t>
      </w:r>
    </w:p>
    <w:p w14:paraId="3FCE744E" w14:textId="77777777" w:rsidR="00D02B8A" w:rsidRDefault="00000000" w:rsidP="00A44E71">
      <w:pPr>
        <w:numPr>
          <w:ilvl w:val="0"/>
          <w:numId w:val="12"/>
        </w:numPr>
        <w:ind w:right="3"/>
      </w:pPr>
      <w:r>
        <w:t xml:space="preserve">Zamawiający może wykluczyć Wykonawcę na każdym etapie postępowania o udzielenie zamówienia. </w:t>
      </w:r>
    </w:p>
    <w:p w14:paraId="6E50A9AD" w14:textId="77777777" w:rsidR="00D02B8A" w:rsidRDefault="00000000" w:rsidP="00A44E71">
      <w:pPr>
        <w:ind w:left="-5" w:right="0"/>
      </w:pPr>
      <w:r>
        <w:rPr>
          <w:b/>
        </w:rPr>
        <w:t>VIII. Kryteria i sposób oceny ofert.</w:t>
      </w:r>
      <w:r>
        <w:t xml:space="preserve"> </w:t>
      </w:r>
    </w:p>
    <w:p w14:paraId="2550049A" w14:textId="77777777" w:rsidR="004625BF" w:rsidRPr="00F46D17" w:rsidRDefault="004625BF" w:rsidP="004625BF">
      <w:r w:rsidRPr="00F46D17">
        <w:t xml:space="preserve">Opis kryteriów, którymi Zamawiający będzie się kierować przy wyborze oferty, wraz z </w:t>
      </w:r>
      <w:r>
        <w:t> </w:t>
      </w:r>
      <w:r w:rsidRPr="00F46D17">
        <w:t>podaniem znaczenia tych kryteriów i sposobu oceny:</w:t>
      </w:r>
    </w:p>
    <w:p w14:paraId="22E31F19" w14:textId="183C08B9" w:rsidR="004625BF" w:rsidRPr="00F46D17" w:rsidRDefault="004625BF" w:rsidP="004625BF">
      <w:pPr>
        <w:pStyle w:val="Akapitzlist"/>
        <w:numPr>
          <w:ilvl w:val="0"/>
          <w:numId w:val="35"/>
        </w:numPr>
        <w:jc w:val="both"/>
      </w:pPr>
      <w:r w:rsidRPr="00F46D17">
        <w:t>Przy wyborze najkorzystniejszej oferty w odniesieniu do Wykonawców, którzy spełnili postawione warunki Zamawiający będzie oceniał według następujących kryteriów:</w:t>
      </w:r>
    </w:p>
    <w:tbl>
      <w:tblPr>
        <w:tblStyle w:val="Tabela-Siatka"/>
        <w:tblW w:w="0" w:type="auto"/>
        <w:tblInd w:w="360" w:type="dxa"/>
        <w:tblLook w:val="04A0" w:firstRow="1" w:lastRow="0" w:firstColumn="1" w:lastColumn="0" w:noHBand="0" w:noVBand="1"/>
      </w:tblPr>
      <w:tblGrid>
        <w:gridCol w:w="911"/>
        <w:gridCol w:w="4379"/>
        <w:gridCol w:w="2646"/>
      </w:tblGrid>
      <w:tr w:rsidR="004625BF" w:rsidRPr="00F46D17" w14:paraId="3B5B0191" w14:textId="77777777" w:rsidTr="00E758D3">
        <w:tc>
          <w:tcPr>
            <w:tcW w:w="911" w:type="dxa"/>
          </w:tcPr>
          <w:p w14:paraId="7E2CB674" w14:textId="77777777" w:rsidR="004625BF" w:rsidRPr="00F46D17" w:rsidRDefault="004625BF" w:rsidP="00E758D3">
            <w:bookmarkStart w:id="1" w:name="_Hlk72234770"/>
            <w:proofErr w:type="spellStart"/>
            <w:r w:rsidRPr="00F46D17">
              <w:t>Lp</w:t>
            </w:r>
            <w:proofErr w:type="spellEnd"/>
            <w:r w:rsidRPr="00F46D17">
              <w:t xml:space="preserve"> </w:t>
            </w:r>
          </w:p>
        </w:tc>
        <w:tc>
          <w:tcPr>
            <w:tcW w:w="4379" w:type="dxa"/>
          </w:tcPr>
          <w:p w14:paraId="14607F12" w14:textId="77777777" w:rsidR="004625BF" w:rsidRPr="00F46D17" w:rsidRDefault="004625BF" w:rsidP="00E758D3">
            <w:r w:rsidRPr="00F46D17">
              <w:t xml:space="preserve">Nazwa kryterium </w:t>
            </w:r>
          </w:p>
        </w:tc>
        <w:tc>
          <w:tcPr>
            <w:tcW w:w="2646" w:type="dxa"/>
          </w:tcPr>
          <w:p w14:paraId="54F7A3FD" w14:textId="77777777" w:rsidR="004625BF" w:rsidRPr="00F46D17" w:rsidRDefault="004625BF" w:rsidP="00E758D3">
            <w:r w:rsidRPr="00F46D17">
              <w:t xml:space="preserve">Waga </w:t>
            </w:r>
          </w:p>
        </w:tc>
      </w:tr>
      <w:bookmarkEnd w:id="1"/>
      <w:tr w:rsidR="004625BF" w:rsidRPr="00F46D17" w14:paraId="43AAD407" w14:textId="77777777" w:rsidTr="00E758D3">
        <w:tc>
          <w:tcPr>
            <w:tcW w:w="911" w:type="dxa"/>
          </w:tcPr>
          <w:p w14:paraId="2D57FDA8" w14:textId="77777777" w:rsidR="004625BF" w:rsidRPr="00F46D17" w:rsidRDefault="004625BF" w:rsidP="00E758D3">
            <w:r w:rsidRPr="00F46D17">
              <w:t xml:space="preserve">1 </w:t>
            </w:r>
          </w:p>
        </w:tc>
        <w:tc>
          <w:tcPr>
            <w:tcW w:w="4379" w:type="dxa"/>
          </w:tcPr>
          <w:p w14:paraId="23AAD1AD" w14:textId="77777777" w:rsidR="004625BF" w:rsidRPr="00F46D17" w:rsidRDefault="004625BF" w:rsidP="00E758D3">
            <w:r w:rsidRPr="00F46D17">
              <w:t xml:space="preserve">Cena netto </w:t>
            </w:r>
          </w:p>
        </w:tc>
        <w:tc>
          <w:tcPr>
            <w:tcW w:w="2646" w:type="dxa"/>
          </w:tcPr>
          <w:p w14:paraId="6B3AA3CD" w14:textId="77777777" w:rsidR="004625BF" w:rsidRPr="00F46D17" w:rsidRDefault="004625BF" w:rsidP="00E758D3">
            <w:r w:rsidRPr="00F46D17">
              <w:t xml:space="preserve">100% </w:t>
            </w:r>
          </w:p>
        </w:tc>
      </w:tr>
    </w:tbl>
    <w:p w14:paraId="0B94E165" w14:textId="77777777" w:rsidR="004625BF" w:rsidRPr="00F46D17" w:rsidRDefault="004625BF" w:rsidP="004625BF"/>
    <w:p w14:paraId="699792CA" w14:textId="77777777" w:rsidR="004625BF" w:rsidRPr="00F46D17" w:rsidRDefault="004625BF" w:rsidP="004625BF">
      <w:r w:rsidRPr="00F46D17">
        <w:t>2. Sposób przyznawania punktacji za spełnienie danego kryterium oceny oferty:</w:t>
      </w:r>
    </w:p>
    <w:p w14:paraId="76E74AF0" w14:textId="77777777" w:rsidR="004625BF" w:rsidRPr="00F46D17" w:rsidRDefault="004625BF" w:rsidP="004625BF">
      <w:r w:rsidRPr="00F46D17">
        <w:t>(1)  Punkty w ramach kryterium ceny netto PLN będą przyznawane wg następującej formuły:</w:t>
      </w:r>
    </w:p>
    <w:p w14:paraId="2232C72F" w14:textId="77777777" w:rsidR="004625BF" w:rsidRPr="00F46D17" w:rsidRDefault="004625BF" w:rsidP="004625BF">
      <w:pPr>
        <w:rPr>
          <w:lang w:val="en-GB"/>
        </w:rPr>
      </w:pPr>
      <w:r w:rsidRPr="00F46D17">
        <w:rPr>
          <w:lang w:val="en-GB"/>
        </w:rPr>
        <w:t>An = (C min / C r) x 100 x 100%</w:t>
      </w:r>
    </w:p>
    <w:p w14:paraId="1110226E" w14:textId="77777777" w:rsidR="004625BF" w:rsidRPr="00F46D17" w:rsidRDefault="004625BF" w:rsidP="004625BF">
      <w:r w:rsidRPr="00F46D17">
        <w:t>gdzie:</w:t>
      </w:r>
    </w:p>
    <w:p w14:paraId="33058CF6" w14:textId="77777777" w:rsidR="004625BF" w:rsidRPr="00F46D17" w:rsidRDefault="004625BF" w:rsidP="004625BF">
      <w:r w:rsidRPr="00F46D17">
        <w:t>C min – cena minimalna w zbiorze ofert</w:t>
      </w:r>
    </w:p>
    <w:p w14:paraId="76FD7947" w14:textId="77777777" w:rsidR="004625BF" w:rsidRPr="00F46D17" w:rsidRDefault="004625BF" w:rsidP="004625BF">
      <w:r w:rsidRPr="00F46D17">
        <w:t>C r – cena oferty rozpatrywanej</w:t>
      </w:r>
    </w:p>
    <w:p w14:paraId="752296AB" w14:textId="77777777" w:rsidR="004625BF" w:rsidRPr="00F46D17" w:rsidRDefault="004625BF" w:rsidP="004625BF">
      <w:r w:rsidRPr="00F46D17">
        <w:t>A n – ilość punktów przyznana ofercie</w:t>
      </w:r>
    </w:p>
    <w:p w14:paraId="4AFB2451" w14:textId="77777777" w:rsidR="004625BF" w:rsidRPr="00F46D17" w:rsidRDefault="004625BF" w:rsidP="004625BF">
      <w:r w:rsidRPr="00F46D17">
        <w:t xml:space="preserve">Do porównania ofert będzie brana pod uwagę cena zamówienia netto (bez Vat). </w:t>
      </w:r>
    </w:p>
    <w:p w14:paraId="1FAD1D8E" w14:textId="77777777" w:rsidR="004625BF" w:rsidRPr="00F46D17" w:rsidRDefault="004625BF" w:rsidP="004625BF">
      <w:r w:rsidRPr="00F46D17">
        <w:t xml:space="preserve">Całkowita liczba punktów =  Liczba punktów kryterium 1 </w:t>
      </w:r>
    </w:p>
    <w:p w14:paraId="4F539A2A" w14:textId="77777777" w:rsidR="004625BF" w:rsidRPr="00F46D17" w:rsidRDefault="004625BF" w:rsidP="004625BF">
      <w:r w:rsidRPr="00F46D17">
        <w:t xml:space="preserve">Oferta wygrywająca to taka, która uzyska największą całkowitą liczbę punktów wynikającą z </w:t>
      </w:r>
      <w:r>
        <w:t xml:space="preserve">  </w:t>
      </w:r>
      <w:r w:rsidRPr="00F46D17">
        <w:t>powyższego wzoru.</w:t>
      </w:r>
    </w:p>
    <w:p w14:paraId="554E2555" w14:textId="77777777" w:rsidR="004625BF" w:rsidRPr="00F46D17" w:rsidRDefault="004625BF" w:rsidP="004625BF">
      <w:r w:rsidRPr="00F46D17">
        <w:t>3. W wyniku dokonanej oceny wg kryteriów wskazanych w ust. 1, oferta może otrzymać maksymalnie 100 punktów.</w:t>
      </w:r>
    </w:p>
    <w:p w14:paraId="31FB132F" w14:textId="77777777" w:rsidR="004625BF" w:rsidRPr="00F46D17" w:rsidRDefault="004625BF" w:rsidP="004625BF">
      <w:r w:rsidRPr="00F46D17">
        <w:t>4. Za najkorzystniejszą zostanie uznana oferta, która nie podlega odrzuceniu oraz w toku oceny uzyska największą liczbę punktów.</w:t>
      </w:r>
    </w:p>
    <w:p w14:paraId="081BBBBC" w14:textId="78693189" w:rsidR="004625BF" w:rsidRPr="00F46D17" w:rsidRDefault="004625BF" w:rsidP="004625BF">
      <w:r w:rsidRPr="00AB4012">
        <w:t xml:space="preserve">5. Cena powinna być podana w złotych polskich (PLN). W przypadku ceny w innej walucie niż PLN, w </w:t>
      </w:r>
      <w:r w:rsidR="0027501F">
        <w:t> </w:t>
      </w:r>
      <w:r w:rsidRPr="00AB4012">
        <w:t>celu porównania ofert, będzie ona przeliczon</w:t>
      </w:r>
      <w:r>
        <w:t>a</w:t>
      </w:r>
      <w:r w:rsidRPr="00AB4012">
        <w:t xml:space="preserve"> przy uwzględnieniu średniego kursu NBP z dnia sporządzania protokołu wyboru ofert.</w:t>
      </w:r>
    </w:p>
    <w:p w14:paraId="2AFDBD9E" w14:textId="77777777" w:rsidR="004625BF" w:rsidRPr="00F46D17" w:rsidRDefault="004625BF" w:rsidP="004625BF">
      <w:r w:rsidRPr="00F46D17">
        <w:t>6. Cena musi być podana liczbowo, do dwóch miejsc po przecinku oraz słownie.</w:t>
      </w:r>
    </w:p>
    <w:p w14:paraId="63601137" w14:textId="77777777" w:rsidR="004625BF" w:rsidRPr="00F46D17" w:rsidRDefault="004625BF" w:rsidP="004625BF">
      <w:r w:rsidRPr="00F46D17">
        <w:lastRenderedPageBreak/>
        <w:t>7. Podana cena musi obejmować wszystkie koszty realizacji zamówienia z uwzględnieniem wszystkich opłat i podatków (w tym od towarów i usług).</w:t>
      </w:r>
    </w:p>
    <w:p w14:paraId="77815B5F" w14:textId="0A4ECB14" w:rsidR="004625BF" w:rsidRPr="00F46D17" w:rsidRDefault="004625BF" w:rsidP="004625BF">
      <w:r w:rsidRPr="00F46D17">
        <w:t xml:space="preserve">8. Wszystkie inne koszty jakie poniesie Wykonawca przy realizacji zamówienia, a nie uwzględnione w </w:t>
      </w:r>
      <w:r w:rsidR="00E87D7D">
        <w:t> </w:t>
      </w:r>
      <w:r w:rsidRPr="00F46D17">
        <w:t>cenie oferty nie będą przez Zamawiającego dodatkowo rozliczane.</w:t>
      </w:r>
    </w:p>
    <w:p w14:paraId="359B20EC" w14:textId="77777777" w:rsidR="004625BF" w:rsidRPr="00F46D17" w:rsidRDefault="004625BF" w:rsidP="004625BF">
      <w:r w:rsidRPr="00F46D17">
        <w:t>10. Zamawiający udzieli zamówienia Wykonawcy, którego oferta uzyskała najwyższą liczbę punktów.</w:t>
      </w:r>
    </w:p>
    <w:p w14:paraId="2076ACAD" w14:textId="77777777" w:rsidR="00D02B8A" w:rsidRDefault="00000000" w:rsidP="00A44E71">
      <w:pPr>
        <w:ind w:left="-5" w:right="0"/>
      </w:pPr>
      <w:r>
        <w:rPr>
          <w:b/>
        </w:rPr>
        <w:t>IX. Sposób przygotowania ofert.</w:t>
      </w:r>
      <w:r>
        <w:t xml:space="preserve"> </w:t>
      </w:r>
    </w:p>
    <w:p w14:paraId="03CB2877" w14:textId="77777777" w:rsidR="00D02B8A" w:rsidRDefault="00000000" w:rsidP="00A44E71">
      <w:pPr>
        <w:numPr>
          <w:ilvl w:val="0"/>
          <w:numId w:val="16"/>
        </w:numPr>
        <w:ind w:right="4" w:hanging="223"/>
      </w:pPr>
      <w:r>
        <w:t xml:space="preserve">Ofertę należy przygotować na formularzu stanowiącym Załącznik 1 do Zapytania Ofertowego „Formularz Oferty”. </w:t>
      </w:r>
    </w:p>
    <w:p w14:paraId="23DC18E0" w14:textId="77777777" w:rsidR="00D02B8A" w:rsidRDefault="00000000" w:rsidP="00A44E71">
      <w:pPr>
        <w:numPr>
          <w:ilvl w:val="0"/>
          <w:numId w:val="16"/>
        </w:numPr>
        <w:ind w:right="4" w:hanging="223"/>
      </w:pPr>
      <w:r>
        <w:t xml:space="preserve">Treść złożonej oferty musi odpowiadać treści Zapytania Ofertowego oraz zawierać wszystkie wymagane załączniki wskazane w Rozdz. VI. </w:t>
      </w:r>
    </w:p>
    <w:p w14:paraId="4DB31354" w14:textId="77777777" w:rsidR="00D02B8A" w:rsidRDefault="00000000" w:rsidP="00A44E71">
      <w:pPr>
        <w:numPr>
          <w:ilvl w:val="0"/>
          <w:numId w:val="16"/>
        </w:numPr>
        <w:ind w:right="4" w:hanging="223"/>
      </w:pPr>
      <w:r>
        <w:t xml:space="preserve">Do oferty należy dołączyć: </w:t>
      </w:r>
    </w:p>
    <w:p w14:paraId="69F96211" w14:textId="77777777" w:rsidR="00D02B8A" w:rsidRDefault="00000000" w:rsidP="00A44E71">
      <w:pPr>
        <w:numPr>
          <w:ilvl w:val="0"/>
          <w:numId w:val="17"/>
        </w:numPr>
        <w:ind w:right="4"/>
      </w:pPr>
      <w:r>
        <w:t xml:space="preserve">Oświadczenie Wykonawcy o spełnianiu wymagań określonych przez Zamawiającego, zgodnie ze wzorem stanowiącym Załącznik nr 2 do Zapytania ofertowego „Oświadczenie Wykonawcy”, </w:t>
      </w:r>
    </w:p>
    <w:p w14:paraId="1F341D3D" w14:textId="77777777" w:rsidR="00D02B8A" w:rsidRDefault="00000000" w:rsidP="00A44E71">
      <w:pPr>
        <w:numPr>
          <w:ilvl w:val="0"/>
          <w:numId w:val="17"/>
        </w:numPr>
        <w:ind w:right="4"/>
      </w:pPr>
      <w:r>
        <w:t xml:space="preserve">Oświadczenie Wykonawcy o braku podstaw do wykluczenia z postępowania, sporządzone zgodnie ze wzorem stanowiącym Załącznik nr 3 do Zapytania Ofertowego „Oświadczenie o braku powiązań kapitałowych lub osobowych”, </w:t>
      </w:r>
    </w:p>
    <w:p w14:paraId="2D5278B0" w14:textId="77777777" w:rsidR="00D02B8A" w:rsidRDefault="00000000" w:rsidP="00A44E71">
      <w:pPr>
        <w:numPr>
          <w:ilvl w:val="0"/>
          <w:numId w:val="17"/>
        </w:numPr>
        <w:ind w:right="4"/>
      </w:pPr>
      <w:r>
        <w:t xml:space="preserve">pełnomocnictwo do złożenia oferty w oryginale lub uwierzytelnionej kopii, w przypadku kiedy oferta w imieniu Wykonawcy została podpisana przez pełnomocnika (jeżeli dotyczy), </w:t>
      </w:r>
    </w:p>
    <w:p w14:paraId="4FECD55F" w14:textId="77777777" w:rsidR="00D02B8A" w:rsidRDefault="00000000" w:rsidP="00A44E71">
      <w:pPr>
        <w:numPr>
          <w:ilvl w:val="0"/>
          <w:numId w:val="17"/>
        </w:numPr>
        <w:ind w:right="4"/>
      </w:pPr>
      <w:r>
        <w:t xml:space="preserve">w przypadku gdy Wykonawca przekazuje dane osobowe inne niż bezpośrednio jego dotyczące i nie zachodzi wyłączenie stosowania obowiązku informacyjnego, o którym mowa w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str.1), oświadczenie o treści: „Oświadczam,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14:paraId="4BC28AC2" w14:textId="6606AA03" w:rsidR="00D02B8A" w:rsidRDefault="00000000" w:rsidP="00A44E71">
      <w:pPr>
        <w:numPr>
          <w:ilvl w:val="0"/>
          <w:numId w:val="18"/>
        </w:numPr>
        <w:spacing w:after="160" w:line="255" w:lineRule="auto"/>
        <w:ind w:right="4" w:hanging="216"/>
      </w:pPr>
      <w:r>
        <w:t>Oferta wraz z załącznikami musi zostać podpisana</w:t>
      </w:r>
      <w:r w:rsidR="0027501F">
        <w:t xml:space="preserve"> </w:t>
      </w:r>
      <w:r>
        <w:t xml:space="preserve">przez osobę uprawnioną do reprezentowania Wykonawcy. Oferta niepodpisania zostanie uznana za nieważną i zostanie odrzucona. W przypadku oferty składanej w wersji papierowej, strony oferty powinny być ponumerowane i zabezpieczone przed zdekompletowaniem (np. zszyte, zbindowane). </w:t>
      </w:r>
    </w:p>
    <w:p w14:paraId="015207E0" w14:textId="77777777" w:rsidR="00D02B8A" w:rsidRDefault="00000000" w:rsidP="00A44E71">
      <w:pPr>
        <w:numPr>
          <w:ilvl w:val="0"/>
          <w:numId w:val="18"/>
        </w:numPr>
        <w:ind w:right="4" w:hanging="216"/>
      </w:pPr>
      <w:r>
        <w:t xml:space="preserve">Wykonawca przed upływem terminu składania ofert może zmienić lub wycofać złożoną ofertę. </w:t>
      </w:r>
    </w:p>
    <w:p w14:paraId="4304D638" w14:textId="77777777" w:rsidR="00D02B8A" w:rsidRDefault="00000000" w:rsidP="00A44E71">
      <w:pPr>
        <w:numPr>
          <w:ilvl w:val="0"/>
          <w:numId w:val="18"/>
        </w:numPr>
        <w:ind w:right="4" w:hanging="216"/>
      </w:pPr>
      <w:r>
        <w:lastRenderedPageBreak/>
        <w:t xml:space="preserve">Zamawiający informuje, że oferty składane w postępowaniu są jawne i mogą być udostępnione od chwili ich otwarcia z wyjątkiem informacji stanowiących tajemnicę przedsiębiorstwa. Elementy oferty, które Wykonawca zamierza zastrzec jako tajemnicę przedsiębiorstwa w rozumieniu art. 11 ust. 4 ustawy z dnia 16 kwietnia 1993 r. o zwalczaniu nieuczciwej konkurencji (tj. Dz.U. z 2019 r. poz. 1010) powinny zostać umieszczone w odrębnej, zaklejonej kopercie (lub zabezpieczone w inny sposób np. w przypadku składania ofert elektronicznie),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2B9B04E1" w14:textId="77777777" w:rsidR="00D02B8A" w:rsidRDefault="00000000" w:rsidP="00A44E71">
      <w:pPr>
        <w:numPr>
          <w:ilvl w:val="0"/>
          <w:numId w:val="18"/>
        </w:numPr>
        <w:ind w:right="4" w:hanging="216"/>
      </w:pPr>
      <w:r>
        <w:t xml:space="preserve">Wykonawca ponosi wszelkie koszty związane z przygotowaniem i złożeniem oferty. </w:t>
      </w:r>
    </w:p>
    <w:p w14:paraId="7516E535" w14:textId="77777777" w:rsidR="00D02B8A" w:rsidRDefault="00000000" w:rsidP="00A44E71">
      <w:pPr>
        <w:ind w:left="-5" w:right="0"/>
      </w:pPr>
      <w:r>
        <w:rPr>
          <w:b/>
        </w:rPr>
        <w:t>X. Miejsce i sposób składania ofert</w:t>
      </w:r>
      <w:r>
        <w:t xml:space="preserve"> </w:t>
      </w:r>
    </w:p>
    <w:p w14:paraId="0A64084F" w14:textId="77777777" w:rsidR="00D02B8A" w:rsidRDefault="00000000" w:rsidP="00A44E71">
      <w:pPr>
        <w:ind w:left="-5" w:right="4"/>
      </w:pPr>
      <w:r>
        <w:t xml:space="preserve">1. Sposób składania ofert: </w:t>
      </w:r>
    </w:p>
    <w:p w14:paraId="3A9F8176" w14:textId="77777777" w:rsidR="00D02B8A" w:rsidRDefault="00000000" w:rsidP="00A44E71">
      <w:pPr>
        <w:numPr>
          <w:ilvl w:val="0"/>
          <w:numId w:val="19"/>
        </w:numPr>
        <w:ind w:right="4" w:hanging="230"/>
      </w:pPr>
      <w:r>
        <w:t xml:space="preserve">przesyłką poleconą lub za pośrednictwem posłańca lub osobiście, w siedzibie Zamawiającego na adres: ul. Kleparz 6A, 32 – 650  Kęty, </w:t>
      </w:r>
    </w:p>
    <w:p w14:paraId="14365FA4" w14:textId="342B800F" w:rsidR="00D02B8A" w:rsidRDefault="00000000" w:rsidP="00973CC1">
      <w:pPr>
        <w:numPr>
          <w:ilvl w:val="0"/>
          <w:numId w:val="19"/>
        </w:numPr>
        <w:ind w:right="4" w:hanging="230"/>
      </w:pPr>
      <w:r>
        <w:t xml:space="preserve">pocztą elektroniczną na adres e-mail Zamawiającego: biuro@iskierka.pl </w:t>
      </w:r>
      <w:r w:rsidR="00296A0A">
        <w:t>z dopiskiem:</w:t>
      </w:r>
      <w:r w:rsidR="00296A0A" w:rsidRPr="00296A0A">
        <w:t xml:space="preserve"> „Zapytanie ofertowe nr 1/10/2022 – nie otwierać przed 19.10.2022 r.”</w:t>
      </w:r>
    </w:p>
    <w:p w14:paraId="04FFCCE8" w14:textId="19B5E8E3" w:rsidR="00D02B8A" w:rsidRDefault="00000000" w:rsidP="00A44E71">
      <w:pPr>
        <w:ind w:left="-5" w:right="4"/>
      </w:pPr>
      <w:r>
        <w:t xml:space="preserve">2. Oferty składane przesyłką poleconą lub osobiście lub za pośrednictwem posłańca należy złożyć w </w:t>
      </w:r>
      <w:r w:rsidR="008904CD">
        <w:t> </w:t>
      </w:r>
      <w:r>
        <w:t>zamkniętej kopercie z dopiskiem: „Zapytanie ofertowe nr 1/</w:t>
      </w:r>
      <w:r w:rsidR="0027501F">
        <w:t>10</w:t>
      </w:r>
      <w:r>
        <w:t>/2022</w:t>
      </w:r>
      <w:r w:rsidR="00296A0A">
        <w:t xml:space="preserve"> – nie otwierać przed 19.10.2022 r.</w:t>
      </w:r>
      <w:r>
        <w:t xml:space="preserve">”. </w:t>
      </w:r>
    </w:p>
    <w:p w14:paraId="646487D7" w14:textId="77777777" w:rsidR="00D02B8A" w:rsidRDefault="00000000" w:rsidP="00A44E71">
      <w:pPr>
        <w:ind w:left="-5" w:right="0"/>
      </w:pPr>
      <w:r>
        <w:rPr>
          <w:b/>
        </w:rPr>
        <w:t>XI. Termin składania ofert.</w:t>
      </w:r>
      <w:r>
        <w:t xml:space="preserve"> </w:t>
      </w:r>
    </w:p>
    <w:p w14:paraId="7FBC3FB5" w14:textId="03DC9C4A" w:rsidR="00D02B8A" w:rsidRDefault="00000000" w:rsidP="00A44E71">
      <w:pPr>
        <w:numPr>
          <w:ilvl w:val="0"/>
          <w:numId w:val="20"/>
        </w:numPr>
        <w:ind w:right="4" w:hanging="223"/>
      </w:pPr>
      <w:r>
        <w:t xml:space="preserve">Termin składania ofert upływa dnia </w:t>
      </w:r>
      <w:r w:rsidR="0027501F">
        <w:t>18</w:t>
      </w:r>
      <w:r>
        <w:t>.</w:t>
      </w:r>
      <w:r w:rsidR="0027501F">
        <w:t>10</w:t>
      </w:r>
      <w:r>
        <w:t>.2022 r., o godz. 24.00</w:t>
      </w:r>
      <w:r w:rsidR="00973CC1">
        <w:t>.</w:t>
      </w:r>
      <w:r>
        <w:t xml:space="preserve"> </w:t>
      </w:r>
    </w:p>
    <w:p w14:paraId="73E50593" w14:textId="77777777" w:rsidR="00D02B8A" w:rsidRDefault="00000000" w:rsidP="00A44E71">
      <w:pPr>
        <w:numPr>
          <w:ilvl w:val="0"/>
          <w:numId w:val="20"/>
        </w:numPr>
        <w:ind w:right="4" w:hanging="223"/>
      </w:pPr>
      <w:r>
        <w:t xml:space="preserve">Za dzień złożenia oferty uznaje się termin wpływu oferty do siedziby Zamawiającego lub na adres email Zamawiającego. </w:t>
      </w:r>
    </w:p>
    <w:p w14:paraId="3413DE4D" w14:textId="77777777" w:rsidR="00D02B8A" w:rsidRDefault="00000000" w:rsidP="00A44E71">
      <w:pPr>
        <w:numPr>
          <w:ilvl w:val="0"/>
          <w:numId w:val="20"/>
        </w:numPr>
        <w:ind w:right="4" w:hanging="223"/>
      </w:pPr>
      <w:r>
        <w:t xml:space="preserve">Oferty złożone po terminie składania ofert nie będą rozpatrywane. </w:t>
      </w:r>
    </w:p>
    <w:p w14:paraId="7943FA39" w14:textId="4A425234" w:rsidR="00D02B8A" w:rsidRDefault="00000000" w:rsidP="00A44E71">
      <w:pPr>
        <w:numPr>
          <w:ilvl w:val="0"/>
          <w:numId w:val="20"/>
        </w:numPr>
        <w:ind w:right="4" w:hanging="223"/>
      </w:pPr>
      <w:r>
        <w:t>Zamawiający zastrzega sobie możliwość wydłużenia terminu składania ofert. W takim przypadku Zamawiający każdorazowo zamieści stosowną informację w miejscu publikacji Zapytania Ofertowego Nr 1/</w:t>
      </w:r>
      <w:r w:rsidR="0027501F">
        <w:t>10</w:t>
      </w:r>
      <w:r>
        <w:t xml:space="preserve">/2022 tj. na stronie internetowej Zamawiającego pod adresem https://www.iskierka.pl/ </w:t>
      </w:r>
    </w:p>
    <w:p w14:paraId="3FE35D22" w14:textId="77777777" w:rsidR="00D02B8A" w:rsidRDefault="00000000" w:rsidP="00A44E71">
      <w:pPr>
        <w:ind w:left="-5" w:right="0"/>
      </w:pPr>
      <w:r>
        <w:rPr>
          <w:b/>
        </w:rPr>
        <w:t>XII. Termin związania ofertą.</w:t>
      </w:r>
      <w:r>
        <w:t xml:space="preserve"> </w:t>
      </w:r>
    </w:p>
    <w:p w14:paraId="1078C815" w14:textId="77777777" w:rsidR="00D02B8A" w:rsidRDefault="00000000" w:rsidP="00A44E71">
      <w:pPr>
        <w:numPr>
          <w:ilvl w:val="0"/>
          <w:numId w:val="21"/>
        </w:numPr>
        <w:ind w:right="4"/>
      </w:pPr>
      <w:r>
        <w:t xml:space="preserve">Wykonawca pozostaje związany ofertą przez okres 60 dni począwszy od dnia upływu terminu składania ofert. </w:t>
      </w:r>
    </w:p>
    <w:p w14:paraId="04A0823C" w14:textId="77777777" w:rsidR="00D02B8A" w:rsidRDefault="00000000" w:rsidP="00A44E71">
      <w:pPr>
        <w:numPr>
          <w:ilvl w:val="0"/>
          <w:numId w:val="21"/>
        </w:numPr>
        <w:ind w:right="4"/>
      </w:pPr>
      <w: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CB0D88B" w14:textId="77777777" w:rsidR="00D02B8A" w:rsidRDefault="00000000" w:rsidP="00A44E71">
      <w:pPr>
        <w:ind w:left="-5" w:right="0"/>
      </w:pPr>
      <w:r>
        <w:rPr>
          <w:b/>
        </w:rPr>
        <w:t>XIII. Sposób, zakres oraz osoby uprawnione do porozumiewania się z Wykonawcami.</w:t>
      </w:r>
      <w:r>
        <w:t xml:space="preserve"> </w:t>
      </w:r>
    </w:p>
    <w:p w14:paraId="47700E6F" w14:textId="77777777" w:rsidR="00D02B8A" w:rsidRDefault="00000000" w:rsidP="00A44E71">
      <w:pPr>
        <w:numPr>
          <w:ilvl w:val="0"/>
          <w:numId w:val="22"/>
        </w:numPr>
        <w:ind w:right="4"/>
      </w:pPr>
      <w:r>
        <w:t xml:space="preserve">Komunikacja między Zamawiającym a Wykonawcami odbywa się przy użyciu środków komunikacji elektronicznej na adres e-mail Zamawiającego wskazany w rozdz. I Zapytania Ofertowego. </w:t>
      </w:r>
    </w:p>
    <w:p w14:paraId="30E68C2C" w14:textId="77777777" w:rsidR="00D02B8A" w:rsidRDefault="00000000" w:rsidP="00A44E71">
      <w:pPr>
        <w:numPr>
          <w:ilvl w:val="0"/>
          <w:numId w:val="22"/>
        </w:numPr>
        <w:ind w:right="4"/>
      </w:pPr>
      <w:r>
        <w:t xml:space="preserve">Wykonawca może zwrócić się do Zamawiającego o wyjaśnienie treści Zapytania Ofertowego. Zamawiający ma obowiązek udzielić odpowiedzi na pytania Wykonawcy w terminie umożliwiającym złożenie oferty. </w:t>
      </w:r>
    </w:p>
    <w:p w14:paraId="179C3147" w14:textId="67A49645" w:rsidR="00D02B8A" w:rsidRDefault="00000000" w:rsidP="00A44E71">
      <w:pPr>
        <w:numPr>
          <w:ilvl w:val="0"/>
          <w:numId w:val="22"/>
        </w:numPr>
        <w:ind w:right="4"/>
      </w:pPr>
      <w:r>
        <w:t xml:space="preserve">Zamawiający zamieści treść pytań i udzielonych odpowiedzi w miejscu publikacji Zapytania Ofertowego Nr </w:t>
      </w:r>
      <w:r w:rsidR="0027501F">
        <w:t>1/10/2022</w:t>
      </w:r>
      <w:r>
        <w:t xml:space="preserve">, tj. na stronie internetowej Zamawiającego pod adresem https://www.iskierka.pl/ </w:t>
      </w:r>
    </w:p>
    <w:p w14:paraId="5E1B3A99" w14:textId="34DE4A5C" w:rsidR="00D02B8A" w:rsidRDefault="00000000" w:rsidP="00A44E71">
      <w:pPr>
        <w:numPr>
          <w:ilvl w:val="0"/>
          <w:numId w:val="22"/>
        </w:numPr>
        <w:ind w:right="4"/>
      </w:pPr>
      <w:r>
        <w:t xml:space="preserve">Zamawiający zastrzega możliwość, w każdym czasie przed upływem terminu składania ofert, wprowadzenia zmian lub uzupełnienia Zapytania Ofertowego. W takim przypadku informacja  o  wprowadzonych zmianach lub uzupełnieniach wraz ze wskazaniem daty upublicznienia zmiany i opisu dokonanych zmian lub uzupełnień zostanie niezwłocznie zamieszczona w miejscu publikacji Zapytania Ofertowego Nr </w:t>
      </w:r>
      <w:r w:rsidR="0027501F">
        <w:t>1/10/2022</w:t>
      </w:r>
      <w:r>
        <w:t xml:space="preserve">, tj.  na stronie internetowej Zamawiającego pod adresem https://www.iskierka.pl/. W przypadku gdy zakres wprowadzonych do Zapytania Ofertowego zmian lub udzielone wyjaśnienia powodować będą konieczność modyfikacji ofert Zamawiający, w trybie określonym w rozdz. XI ust. 4, przedłuży jednocześnie termin składania ofert. </w:t>
      </w:r>
    </w:p>
    <w:p w14:paraId="55A3D633" w14:textId="278C2985" w:rsidR="00D02B8A" w:rsidRDefault="00000000" w:rsidP="00A44E71">
      <w:pPr>
        <w:numPr>
          <w:ilvl w:val="0"/>
          <w:numId w:val="23"/>
        </w:numPr>
        <w:ind w:right="4"/>
      </w:pPr>
      <w:r>
        <w:t xml:space="preserve">W przypadku kiedy zaoferowana przez Wykonawcę cena zamówienia wydaje się rażąco niska i </w:t>
      </w:r>
      <w:r w:rsidR="0027501F">
        <w:t> </w:t>
      </w:r>
      <w:r>
        <w:t xml:space="preserve">budzi wątpliwości Zamawiającego co do możliwości wykonania przedmiotu zamówienia zgodnie z </w:t>
      </w:r>
      <w:r w:rsidR="0027501F">
        <w:t> </w:t>
      </w:r>
      <w:r>
        <w:t xml:space="preserve">wymaganiami określonymi w Zapytaniu Ofertowym, Zamawiający może zwrócić się do Wykonawcy o udzielenie wyjaśnień, w tym złożenie dowodów, dotyczących wyliczenia ceny. </w:t>
      </w:r>
    </w:p>
    <w:p w14:paraId="095D3B79" w14:textId="77777777" w:rsidR="00D02B8A" w:rsidRDefault="00000000" w:rsidP="00A44E71">
      <w:pPr>
        <w:numPr>
          <w:ilvl w:val="0"/>
          <w:numId w:val="23"/>
        </w:numPr>
        <w:ind w:right="4"/>
      </w:pPr>
      <w:r>
        <w:t xml:space="preserve">Zamawiający zastrzega sobie prawo do poprawienia w ofercie oczywistych omyłek pisarskich, oczywistych omyłek rachunkowych z uwzględnieniem konsekwencji rachunkowych dokonanych poprawek, niepowodujących istotnych zmian w treści oferty. </w:t>
      </w:r>
    </w:p>
    <w:p w14:paraId="58BF355F" w14:textId="4721988D" w:rsidR="00D02B8A" w:rsidRDefault="00000000" w:rsidP="00A44E71">
      <w:pPr>
        <w:numPr>
          <w:ilvl w:val="0"/>
          <w:numId w:val="23"/>
        </w:numPr>
        <w:ind w:right="4"/>
      </w:pPr>
      <w:r>
        <w:t xml:space="preserve">Zamawiający zastrzega sobie prawo do wezwania Wykonawców, których oferty wpłynęły w </w:t>
      </w:r>
      <w:r w:rsidR="0027501F">
        <w:t> </w:t>
      </w:r>
      <w:r>
        <w:t xml:space="preserve">terminie ale zawierają braki lub błędy, do ich uzupełnia, korekty lub do złożenia wyjaśnień, wyznaczając w tym celu odpowiedni termin oraz wskazując zakres wymaganych korekt, uzupełnień oraz sposób ich dostarczenia. Niedotrzymanie wskazanego przez Zamawiającego terminu, będzie skutkować odrzuceniem oferty. Wezwanie do korekty, uzupełnień, wyjaśnień może dotyczyć jedynie braków lub błędów o charakterze formalnym. Nie dopuszcza się możliwości zmiany złożonej oferty. </w:t>
      </w:r>
    </w:p>
    <w:p w14:paraId="3A6F61FE" w14:textId="77777777" w:rsidR="00D02B8A" w:rsidRDefault="00000000" w:rsidP="00A44E71">
      <w:pPr>
        <w:ind w:left="-5" w:right="0"/>
      </w:pPr>
      <w:r>
        <w:rPr>
          <w:b/>
        </w:rPr>
        <w:t>XIV. Wskazanie wybranej oferty wraz z uzasadnieniem wyboru.</w:t>
      </w:r>
      <w:r>
        <w:t xml:space="preserve"> </w:t>
      </w:r>
    </w:p>
    <w:p w14:paraId="5E0F1700" w14:textId="3D2E8C5E" w:rsidR="00D02B8A" w:rsidRDefault="00000000" w:rsidP="00A44E71">
      <w:pPr>
        <w:numPr>
          <w:ilvl w:val="0"/>
          <w:numId w:val="24"/>
        </w:numPr>
        <w:ind w:right="4" w:hanging="216"/>
      </w:pPr>
      <w:r>
        <w:t xml:space="preserve">Zamawiający zamieści informację o wynikach postępowania wskazując nazwę wybranego Wykonawcy w miejscu opublikowania Zapytania Ofertowego Nr </w:t>
      </w:r>
      <w:r w:rsidR="0027501F">
        <w:t>1/10/2022</w:t>
      </w:r>
      <w:r>
        <w:t xml:space="preserve"> tj.: w  na stronie </w:t>
      </w:r>
      <w:r>
        <w:lastRenderedPageBreak/>
        <w:t xml:space="preserve">internetowej Zamawiającego pod adresem https://www.iskierka.pl/ nie później niż w terminie 30 dni od upływu terminu składania ofert. </w:t>
      </w:r>
    </w:p>
    <w:p w14:paraId="03F25104" w14:textId="77777777" w:rsidR="00D02B8A" w:rsidRDefault="00000000" w:rsidP="00A44E71">
      <w:pPr>
        <w:numPr>
          <w:ilvl w:val="0"/>
          <w:numId w:val="24"/>
        </w:numPr>
        <w:ind w:right="4" w:hanging="216"/>
      </w:pPr>
      <w:r>
        <w:t xml:space="preserve">Zamawiający nie przewiduje publicznego otwarcia ofert. </w:t>
      </w:r>
    </w:p>
    <w:p w14:paraId="021ABD28" w14:textId="77777777" w:rsidR="00D02B8A" w:rsidRDefault="00000000" w:rsidP="00A44E71">
      <w:pPr>
        <w:ind w:left="-5" w:right="0"/>
      </w:pPr>
      <w:r>
        <w:rPr>
          <w:b/>
        </w:rPr>
        <w:t>XV. Warunki unieważnienia postępowania</w:t>
      </w:r>
      <w:r>
        <w:t xml:space="preserve"> </w:t>
      </w:r>
    </w:p>
    <w:p w14:paraId="56D74B92" w14:textId="2DDF10E7" w:rsidR="00D02B8A" w:rsidRDefault="00000000" w:rsidP="00A44E71">
      <w:pPr>
        <w:numPr>
          <w:ilvl w:val="0"/>
          <w:numId w:val="25"/>
        </w:numPr>
        <w:spacing w:after="160" w:line="255" w:lineRule="auto"/>
        <w:ind w:right="3"/>
      </w:pPr>
      <w:r>
        <w:t xml:space="preserve">Zamawiający zastrzega sobie prawo do odwołania postępowania lub zmiany postępowania na każdym jego etapie lub unieważnienia postępowania lub niedokonania wyboru Wykonawcy, bez podania przyczyny. </w:t>
      </w:r>
    </w:p>
    <w:p w14:paraId="3E2B812B" w14:textId="4C7A2E6D" w:rsidR="00D02B8A" w:rsidRDefault="00000000" w:rsidP="0027501F">
      <w:pPr>
        <w:numPr>
          <w:ilvl w:val="0"/>
          <w:numId w:val="25"/>
        </w:numPr>
        <w:ind w:right="3"/>
      </w:pPr>
      <w:r>
        <w:t xml:space="preserve">Wykonawcom nie przysługuje żadne roszczenie względem Zamawiającego w przypadku skorzystania przez Zamawiającego z uprawnienia wskazanego w ust. 1. </w:t>
      </w:r>
    </w:p>
    <w:p w14:paraId="260717C1" w14:textId="77777777" w:rsidR="00D02B8A" w:rsidRDefault="00000000" w:rsidP="00A44E71">
      <w:pPr>
        <w:spacing w:after="0" w:line="259" w:lineRule="auto"/>
        <w:ind w:left="0" w:right="0" w:firstLine="0"/>
      </w:pPr>
      <w:r>
        <w:rPr>
          <w:b/>
        </w:rPr>
        <w:t xml:space="preserve"> </w:t>
      </w:r>
    </w:p>
    <w:p w14:paraId="79270560" w14:textId="77777777" w:rsidR="00D02B8A" w:rsidRDefault="00000000" w:rsidP="00A44E71">
      <w:pPr>
        <w:ind w:left="-5" w:right="0"/>
      </w:pPr>
      <w:r>
        <w:rPr>
          <w:b/>
        </w:rPr>
        <w:t>XVI. Warunki podpisania i zmiany umowy, termin realizacji umowy</w:t>
      </w:r>
      <w:r>
        <w:t xml:space="preserve"> </w:t>
      </w:r>
    </w:p>
    <w:p w14:paraId="690631E7" w14:textId="77777777" w:rsidR="00D02B8A" w:rsidRDefault="00000000" w:rsidP="00A44E71">
      <w:pPr>
        <w:ind w:left="-5" w:right="0"/>
      </w:pPr>
      <w:r>
        <w:rPr>
          <w:b/>
        </w:rPr>
        <w:t>1. Warunki podpisania umowy.</w:t>
      </w:r>
      <w:r>
        <w:t xml:space="preserve"> </w:t>
      </w:r>
    </w:p>
    <w:p w14:paraId="2DB558D7" w14:textId="7C4F7A1D" w:rsidR="00D02B8A" w:rsidRDefault="00000000" w:rsidP="00A44E71">
      <w:pPr>
        <w:numPr>
          <w:ilvl w:val="0"/>
          <w:numId w:val="26"/>
        </w:numPr>
        <w:ind w:right="4"/>
      </w:pPr>
      <w:r>
        <w:t xml:space="preserve">Zamawiający wezwie wybranego Wykonawcę do podpisania umowy, wysyłając informację na adres e-mail wskazany w ofercie, wskazując miejsce i termin podpisania umowy, nie dłuższy niż </w:t>
      </w:r>
      <w:r w:rsidR="0027501F">
        <w:t>7</w:t>
      </w:r>
      <w:r>
        <w:t xml:space="preserve"> dni od dnia wezwania. </w:t>
      </w:r>
    </w:p>
    <w:p w14:paraId="211DF57E" w14:textId="77777777" w:rsidR="00D02B8A" w:rsidRDefault="00000000" w:rsidP="00A44E71">
      <w:pPr>
        <w:numPr>
          <w:ilvl w:val="0"/>
          <w:numId w:val="26"/>
        </w:numPr>
        <w:ind w:right="4"/>
      </w:pPr>
      <w:r>
        <w:t xml:space="preserve">W przypadku odstąpienia od podpisania umowy przez Wykonawcę, Zamawiający może podpisać umowę z kolejnym Wykonawcą, którego oferta otrzymała kolejną najwyższą liczbę punktów. </w:t>
      </w:r>
    </w:p>
    <w:p w14:paraId="155F9DE5" w14:textId="77777777" w:rsidR="00D02B8A" w:rsidRDefault="00000000" w:rsidP="00A44E71">
      <w:pPr>
        <w:ind w:left="-5" w:right="0"/>
      </w:pPr>
      <w:r>
        <w:rPr>
          <w:b/>
        </w:rPr>
        <w:t>2. Warunki zmiany umowy.</w:t>
      </w:r>
      <w:r>
        <w:t xml:space="preserve"> </w:t>
      </w:r>
    </w:p>
    <w:p w14:paraId="103919BC" w14:textId="77777777" w:rsidR="00D02B8A" w:rsidRDefault="00000000" w:rsidP="00A44E71">
      <w:pPr>
        <w:ind w:left="-5" w:right="4"/>
      </w:pPr>
      <w:r>
        <w:t xml:space="preserve">Zamawiający zastrzega możliwość zmiany istotnych postanowień umownych zawartych z wybranym Wykonawcą w następujących przypadkach: </w:t>
      </w:r>
    </w:p>
    <w:p w14:paraId="799CF5F8" w14:textId="77777777" w:rsidR="00D02B8A" w:rsidRDefault="00000000" w:rsidP="00A44E71">
      <w:pPr>
        <w:numPr>
          <w:ilvl w:val="0"/>
          <w:numId w:val="27"/>
        </w:numPr>
        <w:ind w:right="4" w:hanging="338"/>
      </w:pPr>
      <w:r>
        <w:t xml:space="preserve">zmiany powszechnie obowiązujących przepisów prawa, w szczególności w zakresie dotyczącym zmian prawa podatkowego (np. stawek podatku od towarów i usług) pod warunkiem, że zmiana wywiera bezpośredni wpływ na realizację przedmiotu umowy i może prowadzić do modyfikacji wyłącznie tych zapisów umowy, do których się odnosi, </w:t>
      </w:r>
    </w:p>
    <w:p w14:paraId="15951F89" w14:textId="77777777" w:rsidR="00D02B8A" w:rsidRDefault="00000000" w:rsidP="00A44E71">
      <w:pPr>
        <w:numPr>
          <w:ilvl w:val="0"/>
          <w:numId w:val="27"/>
        </w:numPr>
        <w:ind w:right="4" w:hanging="338"/>
      </w:pPr>
      <w:r>
        <w:t xml:space="preserve">wystąpienia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stan zagrożenia zdrowia publicznego występujący lokalnie lub na terytorium kraju, zamieszki, strajki, ataki terrorystyczne, działania wojenne, nagłe załamania warunków atmosferycznych, nagłe przerwy w dostawie energii elektrycznej, promieniowanie lub skażenia, </w:t>
      </w:r>
    </w:p>
    <w:p w14:paraId="14E788BD" w14:textId="77777777" w:rsidR="00D02B8A" w:rsidRDefault="00000000" w:rsidP="00A44E71">
      <w:pPr>
        <w:numPr>
          <w:ilvl w:val="0"/>
          <w:numId w:val="27"/>
        </w:numPr>
        <w:ind w:right="4" w:hanging="338"/>
      </w:pPr>
      <w:r>
        <w:t xml:space="preserve">zmiany terminów realizacji umowy w przypadku zaistnienia przyczyn zewnętrznych niezależnych od Zamawiającego lub Wykonawcy skutkujących niemożliwością dotrzymania pierwotnych terminów wynikających z Umowy, </w:t>
      </w:r>
    </w:p>
    <w:p w14:paraId="11757675" w14:textId="77777777" w:rsidR="00D02B8A" w:rsidRDefault="00000000" w:rsidP="00A44E71">
      <w:pPr>
        <w:numPr>
          <w:ilvl w:val="0"/>
          <w:numId w:val="27"/>
        </w:numPr>
        <w:ind w:right="4" w:hanging="338"/>
      </w:pPr>
      <w:r>
        <w:lastRenderedPageBreak/>
        <w:t xml:space="preserve">zmiany terminu obowiązywania Umowy w przypadku zmiany terminu realizacji Projektu, w ramach którego Umowa jest realizowana; </w:t>
      </w:r>
    </w:p>
    <w:p w14:paraId="624E1808" w14:textId="77777777" w:rsidR="00D02B8A" w:rsidRDefault="00000000" w:rsidP="00A44E71">
      <w:pPr>
        <w:numPr>
          <w:ilvl w:val="0"/>
          <w:numId w:val="27"/>
        </w:numPr>
        <w:ind w:right="4" w:hanging="338"/>
      </w:pPr>
      <w:r>
        <w:t xml:space="preserve">zmiany osób odpowiedzialnych za kontakty i nadzór nad realizacją Przedmiotu umowy, </w:t>
      </w:r>
    </w:p>
    <w:p w14:paraId="68FCC737" w14:textId="77777777" w:rsidR="00D02B8A" w:rsidRDefault="00000000" w:rsidP="00A44E71">
      <w:pPr>
        <w:numPr>
          <w:ilvl w:val="0"/>
          <w:numId w:val="27"/>
        </w:numPr>
        <w:ind w:right="4" w:hanging="338"/>
      </w:pPr>
      <w:r>
        <w:t xml:space="preserve">zmiany firmy, siedziby Stron Umowy, numerów kont bankowych oraz innych danych identyfikacyjnych, </w:t>
      </w:r>
    </w:p>
    <w:p w14:paraId="447380CA" w14:textId="77777777" w:rsidR="00D02B8A" w:rsidRDefault="00000000" w:rsidP="00A44E71">
      <w:pPr>
        <w:numPr>
          <w:ilvl w:val="0"/>
          <w:numId w:val="27"/>
        </w:numPr>
        <w:ind w:right="4" w:hanging="338"/>
      </w:pPr>
      <w:r>
        <w:t xml:space="preserve">w przypadku konieczności wprowadzenia zmian w projekcie badawczym Zamawiającego wymagających akceptacji Instytucji Pośredniczącej. W takim przypadku termin realizacji Umowy może zostać wydłużony o czas odpowiadający okresowi od złożenia wniosku o zmianę projektu przez Zamawiającego do czasu akceptacji zmian przez Instytucję Pośredniczącą. </w:t>
      </w:r>
    </w:p>
    <w:p w14:paraId="1E20B03C" w14:textId="77777777" w:rsidR="00D02B8A" w:rsidRDefault="00000000" w:rsidP="00A44E71">
      <w:pPr>
        <w:numPr>
          <w:ilvl w:val="0"/>
          <w:numId w:val="27"/>
        </w:numPr>
        <w:ind w:right="4" w:hanging="338"/>
      </w:pPr>
      <w:r>
        <w:t xml:space="preserve">Zmiana zakresu pracy lub zakończenie umowy w trakcie trwania projektu w razie gdy prowadzone badania wskażą, iż dalsze prowadzenie projektu nie pozwala w zakładanym czasie i zakładanym budżecie osiągnąć opisanych przedmiotem zamówienia wyników projektu. Niniejszy warunek wynika wprost z wysokiego ryzyka technologicznego prowadzonego projektu, tj. projektu o bardzo wysokim poziomie innowacyjności i znajdującego się na wczesnym stadium gotowości technologicznej (badania przemysłowe). </w:t>
      </w:r>
    </w:p>
    <w:p w14:paraId="6715A205" w14:textId="77777777" w:rsidR="00D02B8A" w:rsidRDefault="00000000" w:rsidP="00A44E71">
      <w:pPr>
        <w:numPr>
          <w:ilvl w:val="0"/>
          <w:numId w:val="27"/>
        </w:numPr>
        <w:ind w:right="4" w:hanging="338"/>
      </w:pPr>
      <w:r>
        <w:t xml:space="preserve">Zakończenie realizacji umowy przez Zamawiającego w razie, gdy otoczenie ekonomiczne na które Zamawiający nie ma wpływu (zmiany cen, warunki prawne etc.) skutkują zbyt dużym wzrostem ryzyka biznesowego brakiem opłacalności realizacji projektu. </w:t>
      </w:r>
    </w:p>
    <w:p w14:paraId="43F58ACF" w14:textId="77777777" w:rsidR="00D02B8A" w:rsidRDefault="00000000" w:rsidP="00A44E71">
      <w:pPr>
        <w:numPr>
          <w:ilvl w:val="0"/>
          <w:numId w:val="27"/>
        </w:numPr>
        <w:ind w:right="4" w:hanging="338"/>
      </w:pPr>
      <w:r>
        <w:t xml:space="preserve">Wykonawcę, któremu Zamawiający udzielił zamówienia, ma zastąpić nowy Wykonawca: </w:t>
      </w:r>
    </w:p>
    <w:p w14:paraId="3DDAFDBE" w14:textId="77777777" w:rsidR="00D02B8A" w:rsidRDefault="00000000" w:rsidP="00A44E71">
      <w:pPr>
        <w:numPr>
          <w:ilvl w:val="0"/>
          <w:numId w:val="28"/>
        </w:numPr>
        <w:ind w:right="4" w:hanging="223"/>
      </w:pPr>
      <w: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4533FF" w14:textId="77777777" w:rsidR="00D02B8A" w:rsidRDefault="00000000" w:rsidP="00A44E71">
      <w:pPr>
        <w:numPr>
          <w:ilvl w:val="0"/>
          <w:numId w:val="28"/>
        </w:numPr>
        <w:ind w:right="4" w:hanging="223"/>
      </w:pPr>
      <w:r>
        <w:t xml:space="preserve">w wyniku przejęcia przez Zamawiającego zobowiązań Wykonawcy względem jego podwykonawców. </w:t>
      </w:r>
    </w:p>
    <w:p w14:paraId="1AE88C8A" w14:textId="77777777" w:rsidR="00D02B8A" w:rsidRDefault="00000000" w:rsidP="00A44E71">
      <w:pPr>
        <w:ind w:left="-5" w:right="4"/>
      </w:pPr>
      <w:r>
        <w:t xml:space="preserve">Powyższe uprawnienia Zamawiającego nie mogą stać w sprzeczności z zawartą umową na dofinansowanie projektu i skorzystanie z nich przez Zamawiającego będzie możliwe wyłącznie w przypadku zgodności z umową lub uzyskaniem przewidzianych w tejże umowie zgód, potwierdzeń, notyfikacji i innych procedur. W przypadku zakończenia umowy z powyższych przyczyn Zamawiający i Wykonawca dokonają rozliczenia zamówienia na dzień podjęcia decyzji przez Zamawiającego. </w:t>
      </w:r>
    </w:p>
    <w:p w14:paraId="666447DF" w14:textId="77777777" w:rsidR="00D02B8A" w:rsidRDefault="00000000" w:rsidP="00A44E71">
      <w:pPr>
        <w:spacing w:after="153" w:line="259" w:lineRule="auto"/>
        <w:ind w:left="0" w:right="0" w:firstLine="0"/>
      </w:pPr>
      <w:r>
        <w:t xml:space="preserve"> </w:t>
      </w:r>
    </w:p>
    <w:p w14:paraId="22739C96" w14:textId="78C8E475" w:rsidR="008C6088" w:rsidRDefault="00000000" w:rsidP="00A44E71">
      <w:pPr>
        <w:ind w:left="-5" w:right="0"/>
      </w:pPr>
      <w:r>
        <w:rPr>
          <w:b/>
        </w:rPr>
        <w:t>3. Termin i sposób realizacji umowy.</w:t>
      </w:r>
      <w:r>
        <w:t xml:space="preserve"> </w:t>
      </w:r>
    </w:p>
    <w:p w14:paraId="1121A0EA" w14:textId="77777777" w:rsidR="008C6088" w:rsidRPr="008C6088" w:rsidRDefault="008C6088" w:rsidP="008C6088">
      <w:pPr>
        <w:ind w:left="-5" w:right="0"/>
      </w:pPr>
      <w:r w:rsidRPr="008C6088">
        <w:t>1) Zamawiający planuje podpisanie z wybranym Wykonawcą Umowy  w terminie nie dłuższym niż do 30 dni od dnia upływu terminu składania ofert. Termin ten może ulec zmianie w  przypadku przedłużenia terminu związania z ofertą.</w:t>
      </w:r>
    </w:p>
    <w:p w14:paraId="5226FBB6" w14:textId="77777777" w:rsidR="008C6088" w:rsidRPr="008C6088" w:rsidRDefault="008C6088" w:rsidP="008C6088">
      <w:pPr>
        <w:ind w:left="-5" w:right="0"/>
      </w:pPr>
      <w:r w:rsidRPr="008C6088">
        <w:t>2) Termin realizacji obowiązywać będzie do dnia ostatniej dostawy , po akceptacji protokołu zdawczo - odbiorczego oraz braku zastrzeżeń do sposobu realizacji umowy przez Zamawiającego.</w:t>
      </w:r>
    </w:p>
    <w:p w14:paraId="3C9352A1" w14:textId="16FFCC6B" w:rsidR="008C6088" w:rsidRPr="008C6088" w:rsidRDefault="008C6088" w:rsidP="008C6088">
      <w:pPr>
        <w:ind w:left="-5" w:right="0"/>
      </w:pPr>
      <w:r w:rsidRPr="008C6088">
        <w:lastRenderedPageBreak/>
        <w:t xml:space="preserve">3) Zamawiający dokona płatności za realizację zamówienia potwierdzonych protokołem zdawczo-odbiorczym i braku zastrzeżeń do sposobu wykonania umowy, w terminie do </w:t>
      </w:r>
      <w:r w:rsidR="00EB20C3">
        <w:t>14 dni</w:t>
      </w:r>
      <w:r w:rsidRPr="008C6088">
        <w:t xml:space="preserve"> na podstawie prawidłowo wystawionej faktury. Wartość faktury będzie odpowiadała wartości wskazanej w umowie.</w:t>
      </w:r>
    </w:p>
    <w:p w14:paraId="7AD5B856" w14:textId="77777777" w:rsidR="008C6088" w:rsidRPr="008C6088" w:rsidRDefault="008C6088" w:rsidP="008C6088">
      <w:pPr>
        <w:ind w:left="-5" w:right="0"/>
      </w:pPr>
      <w:r w:rsidRPr="008C6088">
        <w:t>4) Podstawą wystawienia faktury będzie podpisany i zaakceptowany protokół odbioru prac, będący potwierdzeniem prawidłowej realizacji przedmiotu zamówienia przez Zamawiającego.</w:t>
      </w:r>
    </w:p>
    <w:p w14:paraId="4DF146C0" w14:textId="77777777" w:rsidR="008C6088" w:rsidRDefault="008C6088" w:rsidP="00A44E71">
      <w:pPr>
        <w:ind w:left="-5" w:right="0"/>
      </w:pPr>
    </w:p>
    <w:p w14:paraId="4DD2B8A5" w14:textId="36F2FA28" w:rsidR="00D02B8A" w:rsidRDefault="00000000" w:rsidP="00A44E71">
      <w:pPr>
        <w:ind w:left="-5" w:right="0"/>
      </w:pPr>
      <w:r>
        <w:rPr>
          <w:b/>
        </w:rPr>
        <w:t>XVII.  KLAUZULA INFORMACYJNA DOT. ART. 13 ORAZ ART. 14 ROZPORZĄDZENIA PARLAMENTU EUROPEJSKIEGO I RADY (UE) 2016/679 (RODO)</w:t>
      </w:r>
      <w:r>
        <w:t xml:space="preserve">. </w:t>
      </w:r>
    </w:p>
    <w:p w14:paraId="280261F8" w14:textId="77777777" w:rsidR="00D02B8A" w:rsidRDefault="00000000" w:rsidP="00A44E71">
      <w:pPr>
        <w:ind w:left="-5" w:right="4"/>
      </w:pPr>
      <w:r>
        <w:t xml:space="preserve">Ochrona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 </w:t>
      </w:r>
    </w:p>
    <w:p w14:paraId="7E7528A7" w14:textId="77777777" w:rsidR="00D02B8A" w:rsidRDefault="00000000" w:rsidP="00A44E71">
      <w:pPr>
        <w:numPr>
          <w:ilvl w:val="0"/>
          <w:numId w:val="30"/>
        </w:numPr>
        <w:ind w:right="4" w:hanging="230"/>
      </w:pPr>
      <w:r>
        <w:t xml:space="preserve">administratorem danych osobowych jest ISKIERKA Produkcja Artykułów Sportowych Sp. z o.o. </w:t>
      </w:r>
    </w:p>
    <w:p w14:paraId="6FA58C65" w14:textId="4B35BEEC" w:rsidR="00D02B8A" w:rsidRDefault="00000000" w:rsidP="00A44E71">
      <w:pPr>
        <w:numPr>
          <w:ilvl w:val="0"/>
          <w:numId w:val="30"/>
        </w:numPr>
        <w:ind w:right="4" w:hanging="230"/>
      </w:pPr>
      <w:r>
        <w:t xml:space="preserve">dane osobowe przetwarzane będą na podstawie art. 6 ust. 1 lit. c RODO w celu związanym z postępowaniem o udzielenie zamówienia Nr </w:t>
      </w:r>
      <w:r w:rsidR="0027501F">
        <w:t>1/10/2022</w:t>
      </w:r>
      <w:r>
        <w:t xml:space="preserve">, prowadzonym w trybie zapytania ofertowego zgodnie z zasadą konkurencyjności, o której mowa w sekcji 6.5.2 Wytycznych w zakresie kwalifikowalności wydatków w ramach Europejskiego Funduszu Rozwoju Regionalnego, Europejskiego Funduszu Społecznego oraz Funduszu Spójności na lata 2014-2020; − odbiorcami Pani/Pana danych osobowych będą osoby lub podmioty, którym udostępniona zostanie dokumentacja postępowania na podstawie: </w:t>
      </w:r>
    </w:p>
    <w:p w14:paraId="3D07F71A" w14:textId="77777777" w:rsidR="00D02B8A" w:rsidRDefault="00000000" w:rsidP="00A44E71">
      <w:pPr>
        <w:numPr>
          <w:ilvl w:val="0"/>
          <w:numId w:val="31"/>
        </w:numPr>
        <w:spacing w:after="0"/>
        <w:ind w:right="4"/>
      </w:pPr>
      <w:r>
        <w:t xml:space="preserve">rozporządzenia Parlamentu Europejskiego i Rady (UE) nr 1303/2013 z dnia 17 grudnia 2013 r. ustanawiającego wspólne przepisy dotyczące Europejskiego Funduszu Rozwoju Regionalnego, </w:t>
      </w:r>
    </w:p>
    <w:p w14:paraId="759F7663" w14:textId="77777777" w:rsidR="00D02B8A" w:rsidRDefault="00000000" w:rsidP="00A44E71">
      <w:pPr>
        <w:spacing w:after="1" w:line="255" w:lineRule="auto"/>
        <w:ind w:left="-5" w:right="3"/>
      </w:pPr>
      <w:r>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w:t>
      </w:r>
    </w:p>
    <w:p w14:paraId="018D9AEC" w14:textId="77777777" w:rsidR="00D02B8A" w:rsidRDefault="00000000" w:rsidP="00A44E71">
      <w:pPr>
        <w:spacing w:after="2"/>
        <w:ind w:left="-5" w:right="4"/>
      </w:pPr>
      <w:r>
        <w:t xml:space="preserve">Europejskiego Funduszu Społecznego, Funduszu Spójności i Europejskiego Funduszu Morskiego i </w:t>
      </w:r>
    </w:p>
    <w:p w14:paraId="307CF307" w14:textId="77777777" w:rsidR="00D02B8A" w:rsidRDefault="00000000" w:rsidP="00A44E71">
      <w:pPr>
        <w:spacing w:after="3"/>
        <w:ind w:left="-5" w:right="4"/>
      </w:pPr>
      <w:r>
        <w:t xml:space="preserve">Rybackiego oraz uchylającego rozporządzenie Rady (WE) nr 1083/2006 (Dz. Urz. UE L 347 z </w:t>
      </w:r>
    </w:p>
    <w:p w14:paraId="44841C3A" w14:textId="77777777" w:rsidR="00D02B8A" w:rsidRDefault="00000000" w:rsidP="00A44E71">
      <w:pPr>
        <w:ind w:left="-5" w:right="4"/>
      </w:pPr>
      <w:r>
        <w:t xml:space="preserve">20.12.2013 r., str. 320 z </w:t>
      </w:r>
      <w:proofErr w:type="spellStart"/>
      <w:r>
        <w:t>późn</w:t>
      </w:r>
      <w:proofErr w:type="spellEnd"/>
      <w:r>
        <w:t xml:space="preserve">. zm.), zwanego dalej „rozporządzeniem 1303/2013”; </w:t>
      </w:r>
    </w:p>
    <w:p w14:paraId="1B3BA365" w14:textId="77777777" w:rsidR="00D02B8A" w:rsidRDefault="00000000" w:rsidP="00A44E71">
      <w:pPr>
        <w:numPr>
          <w:ilvl w:val="0"/>
          <w:numId w:val="31"/>
        </w:numPr>
        <w:spacing w:after="4"/>
        <w:ind w:right="4"/>
      </w:pPr>
      <w:r>
        <w:t xml:space="preserve">rozporządzenia Parlamentu Europejskiego i Rady (UE) nr 1301/2013 z dnia 17 grudnia 2013 r. w sprawie Europejskiego Funduszu Rozwoju Regionalnego i przepisów szczególnych dotyczących celu </w:t>
      </w:r>
    </w:p>
    <w:p w14:paraId="59F80C0B" w14:textId="77777777" w:rsidR="00D02B8A" w:rsidRDefault="00000000" w:rsidP="00A44E71">
      <w:pPr>
        <w:spacing w:after="2"/>
        <w:ind w:left="-5" w:right="4"/>
      </w:pPr>
      <w:r>
        <w:t xml:space="preserve">„Inwestycje na rzecz wzrostu i zatrudnienia” oraz w sprawie uchylenia rozporządzenia (WE) nr </w:t>
      </w:r>
    </w:p>
    <w:p w14:paraId="1BF2DE3C" w14:textId="77777777" w:rsidR="00D02B8A" w:rsidRDefault="00000000" w:rsidP="00A44E71">
      <w:pPr>
        <w:ind w:left="-5" w:right="4"/>
      </w:pPr>
      <w:r>
        <w:t xml:space="preserve">1080/2006 (Dz. Urz. UE L 347 z 20.12.2013 r., str. 289); </w:t>
      </w:r>
    </w:p>
    <w:p w14:paraId="4F446E46" w14:textId="77777777" w:rsidR="00D02B8A" w:rsidRDefault="00000000" w:rsidP="00A44E71">
      <w:pPr>
        <w:numPr>
          <w:ilvl w:val="0"/>
          <w:numId w:val="31"/>
        </w:numPr>
        <w:ind w:right="4"/>
      </w:pPr>
      <w:r>
        <w:t xml:space="preserve">rozporządzenia Komisji (UE) nr 651/2014 z dnia 17 czerwca 2014 r. uznającego niektóre rodzaje pomocy za zgodne z rynkiem wewnętrznym w zastosowaniu art. 107 i 108 Traktatu (Dz. Urz. UE L 187 z 26.06.2014, str. 1 z </w:t>
      </w:r>
      <w:proofErr w:type="spellStart"/>
      <w:r>
        <w:t>późn</w:t>
      </w:r>
      <w:proofErr w:type="spellEnd"/>
      <w:r>
        <w:t xml:space="preserve">. zm.); </w:t>
      </w:r>
    </w:p>
    <w:p w14:paraId="0F476267" w14:textId="77777777" w:rsidR="00D02B8A" w:rsidRDefault="00000000" w:rsidP="00A44E71">
      <w:pPr>
        <w:numPr>
          <w:ilvl w:val="0"/>
          <w:numId w:val="31"/>
        </w:numPr>
        <w:ind w:right="4"/>
      </w:pPr>
      <w:r>
        <w:t xml:space="preserve">ustawy z dnia 11 lipca 2014 r. o zasadach realizacji programów w zakresie polityki spójności finansowanych w perspektywie finansowej 2014-2020 (Dz. U. z 2017 r. poz. 1460); </w:t>
      </w:r>
    </w:p>
    <w:p w14:paraId="4096BD45" w14:textId="77777777" w:rsidR="00D02B8A" w:rsidRDefault="00000000" w:rsidP="00A44E71">
      <w:pPr>
        <w:spacing w:after="160" w:line="255" w:lineRule="auto"/>
        <w:ind w:left="-5" w:right="3"/>
      </w:pPr>
      <w:r>
        <w:lastRenderedPageBreak/>
        <w:t xml:space="preserve">3) dane osobowe będą przechowywane przez okres, o którym mowa w art. 140 ust. 1 rozporządzenia 1303/2013 oraz jednocześnie, nie krócej niż, przez okres 10 lat od dnia przyznania ostatniej pomocy w ramach programu pomocowego, z zastrzeżeniem, że wskazany termin jest terminem minimalnym i może zostać wydłużony przez Instytucję Pośredniczącą, tj. Narodowe Centrum Badań i Rozwoju, z siedzibą w Warszawie, przy ul. Nowogrodzkiej 47a. </w:t>
      </w:r>
    </w:p>
    <w:p w14:paraId="71E7CE37" w14:textId="77777777" w:rsidR="00D02B8A" w:rsidRDefault="00000000" w:rsidP="00A44E71">
      <w:pPr>
        <w:ind w:left="-5" w:right="4"/>
      </w:pPr>
      <w:r>
        <w:t xml:space="preserve"> 4)obowiązek podania danych osobowych bezpośrednio  dotyczących wynika z Wytycznych w zakresie kwalifikowalności wydatków w ramach EFRR, EFS oraz FS na lata 2014-2020. </w:t>
      </w:r>
    </w:p>
    <w:p w14:paraId="64DEFF20" w14:textId="77777777" w:rsidR="00D02B8A" w:rsidRDefault="00000000" w:rsidP="00A44E71">
      <w:pPr>
        <w:numPr>
          <w:ilvl w:val="0"/>
          <w:numId w:val="32"/>
        </w:numPr>
        <w:ind w:right="4" w:hanging="230"/>
      </w:pPr>
      <w:r>
        <w:t xml:space="preserve">w odniesieniu do  danych osobowych decyzje nie będą podejmowane w sposób zautomatyzowany, stosowanie do art. 22 RODO; </w:t>
      </w:r>
    </w:p>
    <w:p w14:paraId="59EE653C" w14:textId="77777777" w:rsidR="00D02B8A" w:rsidRDefault="00000000" w:rsidP="00A44E71">
      <w:pPr>
        <w:numPr>
          <w:ilvl w:val="0"/>
          <w:numId w:val="32"/>
        </w:numPr>
        <w:ind w:right="4" w:hanging="230"/>
      </w:pPr>
      <w:r>
        <w:t xml:space="preserve">Wykonawca posiada: </w:t>
      </w:r>
    </w:p>
    <w:p w14:paraId="29AE9D3E" w14:textId="77777777" w:rsidR="00D02B8A" w:rsidRDefault="00000000" w:rsidP="00A44E71">
      <w:pPr>
        <w:numPr>
          <w:ilvl w:val="0"/>
          <w:numId w:val="33"/>
        </w:numPr>
        <w:ind w:right="4" w:hanging="166"/>
      </w:pPr>
      <w:r>
        <w:t xml:space="preserve">na podstawie art. 15 RODO prawo dostępu do danych osobowych Wykonawcy dotyczących; </w:t>
      </w:r>
    </w:p>
    <w:p w14:paraId="2AD32353" w14:textId="77777777" w:rsidR="00D02B8A" w:rsidRDefault="00000000" w:rsidP="00A44E71">
      <w:pPr>
        <w:numPr>
          <w:ilvl w:val="0"/>
          <w:numId w:val="33"/>
        </w:numPr>
        <w:ind w:right="4" w:hanging="166"/>
      </w:pPr>
      <w:r>
        <w:t xml:space="preserve">na podstawie art. 16 RODO prawo do sprostowania Pani/Pana danych osobowych*; </w:t>
      </w:r>
    </w:p>
    <w:p w14:paraId="00FEEBCA" w14:textId="77777777" w:rsidR="00D02B8A" w:rsidRDefault="00000000" w:rsidP="00A44E71">
      <w:pPr>
        <w:numPr>
          <w:ilvl w:val="0"/>
          <w:numId w:val="33"/>
        </w:numPr>
        <w:ind w:right="4" w:hanging="166"/>
      </w:pPr>
      <w:r>
        <w:t xml:space="preserve">na podstawie art. 18 RODO prawo żądania od administratora ograniczenia przetwarzania danych osobowych z zastrzeżeniem przypadków, o których mowa w art. 18 ust. 2 RODO**; </w:t>
      </w:r>
    </w:p>
    <w:p w14:paraId="4EA8668B" w14:textId="77777777" w:rsidR="00D02B8A" w:rsidRDefault="00000000" w:rsidP="00A44E71">
      <w:pPr>
        <w:numPr>
          <w:ilvl w:val="0"/>
          <w:numId w:val="33"/>
        </w:numPr>
        <w:ind w:right="4" w:hanging="166"/>
      </w:pPr>
      <w:r>
        <w:t xml:space="preserve">prawo do wniesienia skargi do Prezesa Urzędu Ochrony Danych Osobowych, gdy uzna Pani/Pan, że przetwarzanie danych osobowych Pani/Pana dotyczących narusza przepisy RODO; </w:t>
      </w:r>
    </w:p>
    <w:p w14:paraId="2D72CB40" w14:textId="77777777" w:rsidR="00D02B8A" w:rsidRDefault="00000000" w:rsidP="00A44E71">
      <w:pPr>
        <w:ind w:left="-5" w:right="4"/>
      </w:pPr>
      <w:r>
        <w:t xml:space="preserve">7) nie przysługuje Wykonawcy: </w:t>
      </w:r>
    </w:p>
    <w:p w14:paraId="27EC12A5" w14:textId="77777777" w:rsidR="00D02B8A" w:rsidRDefault="00000000" w:rsidP="00A44E71">
      <w:pPr>
        <w:numPr>
          <w:ilvl w:val="0"/>
          <w:numId w:val="34"/>
        </w:numPr>
        <w:ind w:right="4" w:hanging="166"/>
      </w:pPr>
      <w:r>
        <w:t xml:space="preserve">w związku z art. 17 ust. 3 lit. b, d lub e RODO prawo do usunięcia danych osobowych; </w:t>
      </w:r>
    </w:p>
    <w:p w14:paraId="269406DB" w14:textId="77777777" w:rsidR="00D02B8A" w:rsidRDefault="00000000" w:rsidP="00A44E71">
      <w:pPr>
        <w:numPr>
          <w:ilvl w:val="0"/>
          <w:numId w:val="34"/>
        </w:numPr>
        <w:ind w:right="4" w:hanging="166"/>
      </w:pPr>
      <w:r>
        <w:t xml:space="preserve">prawo do przenoszenia danych osobowych, o których mowa w art. 20 RODO; </w:t>
      </w:r>
    </w:p>
    <w:p w14:paraId="17D7BAE8" w14:textId="77777777" w:rsidR="00D02B8A" w:rsidRDefault="00000000" w:rsidP="00A44E71">
      <w:pPr>
        <w:numPr>
          <w:ilvl w:val="0"/>
          <w:numId w:val="34"/>
        </w:numPr>
        <w:ind w:right="4" w:hanging="166"/>
      </w:pPr>
      <w:r>
        <w:t xml:space="preserve">na podstawie art. 21 RODO prawo sprzeciwu, wobec przetwarzania danych osobowych, gdyż podstawą prawną przetwarzania Pani/Pana danych osobowych jest art. 6 ust. 1 lit. c RODO. </w:t>
      </w:r>
    </w:p>
    <w:p w14:paraId="4A2A045D" w14:textId="2148D691" w:rsidR="00D02B8A" w:rsidRDefault="00000000" w:rsidP="00A44E71">
      <w:pPr>
        <w:spacing w:after="160" w:line="255" w:lineRule="auto"/>
        <w:ind w:left="-5" w:right="3"/>
      </w:pPr>
      <w:r>
        <w:t xml:space="preserve">Powyższe informacje Wykonawca ma obowiązek przekazania wszystkim osobom, których dane osobowe przekazane zostaną Zamawiającemu w związku ze złożeniem oferty w odpowiedzi na Zapytanie Ofertowe nr </w:t>
      </w:r>
      <w:r w:rsidR="0027501F">
        <w:t>1/10/2022</w:t>
      </w:r>
      <w:r>
        <w:t xml:space="preserve"> i realizacją zamówienia (np. osobom, których dane służą do wykazania spełniania przez Wykonawcę warunków udziału w postępowaniu czy osób kierowanych do realizacji zamówienia). </w:t>
      </w:r>
    </w:p>
    <w:p w14:paraId="48F63276" w14:textId="77777777" w:rsidR="00D02B8A" w:rsidRDefault="00000000" w:rsidP="00A44E71">
      <w:pPr>
        <w:spacing w:after="160" w:line="255" w:lineRule="auto"/>
        <w:ind w:left="-5" w:right="3"/>
      </w:pPr>
      <w:r>
        <w:t xml:space="preserve">W celu zapewnienia, że Wykonawca wypełnił ww. obowiązki informacyjne oraz w celu ochrony prawnie uzasadnionych interesów osoby trzeciej, której dane zostaną przekazane w związku z udziałem Wykonawcy w postępowaniu, Zamawiający wymaga dołączenia do formularza oferty oświadczenia o wypełnieniu przez niego obowiązków informacyjnych przewidzianych w art. 13 lub art. 14 RODO. </w:t>
      </w:r>
    </w:p>
    <w:p w14:paraId="27FAA811" w14:textId="77777777" w:rsidR="00D02B8A" w:rsidRDefault="00000000" w:rsidP="00A44E71">
      <w:pPr>
        <w:spacing w:after="152" w:line="259" w:lineRule="auto"/>
        <w:ind w:left="0" w:right="0" w:firstLine="0"/>
      </w:pPr>
      <w:r>
        <w:t xml:space="preserve"> </w:t>
      </w:r>
    </w:p>
    <w:p w14:paraId="560E6DCA" w14:textId="77777777" w:rsidR="00D02B8A" w:rsidRDefault="00000000" w:rsidP="00A44E71">
      <w:pPr>
        <w:spacing w:after="165" w:line="255" w:lineRule="auto"/>
        <w:ind w:left="-5" w:right="0"/>
      </w:pPr>
      <w:r>
        <w:rPr>
          <w:i/>
        </w:rPr>
        <w:t>* Wyjaśnienie: skorzystanie z prawa do sprostowanie nie może skutkować zmianą wyniku postępowania o udzielenie zamówienia ani zmianą postanowień umowy w zakresie niezgodnym z zapytaniem ofertowym oraz nie może naruszać integralności protokołu wyboru najkorzystniejszej oferty oraz jego załączników.</w:t>
      </w:r>
      <w:r>
        <w:t xml:space="preserve"> </w:t>
      </w:r>
    </w:p>
    <w:p w14:paraId="0296C184" w14:textId="77777777" w:rsidR="00D02B8A" w:rsidRDefault="00000000" w:rsidP="00A44E71">
      <w:pPr>
        <w:spacing w:after="165" w:line="255" w:lineRule="auto"/>
        <w:ind w:left="-5" w:right="0"/>
      </w:pPr>
      <w:r>
        <w:rPr>
          <w:i/>
        </w:rPr>
        <w:lastRenderedPageBreak/>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6C8AA457" w14:textId="77777777" w:rsidR="00D02B8A" w:rsidRDefault="00000000" w:rsidP="00A44E71">
      <w:pPr>
        <w:spacing w:after="152" w:line="259" w:lineRule="auto"/>
        <w:ind w:left="0" w:right="0" w:firstLine="0"/>
      </w:pPr>
      <w:r>
        <w:t xml:space="preserve"> </w:t>
      </w:r>
    </w:p>
    <w:p w14:paraId="1DCF9113" w14:textId="77777777" w:rsidR="00D02B8A" w:rsidRDefault="00000000" w:rsidP="00A44E71">
      <w:pPr>
        <w:ind w:left="-5" w:right="0"/>
      </w:pPr>
      <w:r>
        <w:rPr>
          <w:b/>
        </w:rPr>
        <w:t>XVIII. Załączniki.</w:t>
      </w:r>
      <w:r>
        <w:t xml:space="preserve"> </w:t>
      </w:r>
    </w:p>
    <w:p w14:paraId="3EFD4CDC" w14:textId="77777777" w:rsidR="00D02B8A" w:rsidRDefault="00000000" w:rsidP="00A44E71">
      <w:pPr>
        <w:ind w:left="-5" w:right="4"/>
      </w:pPr>
      <w:r>
        <w:t xml:space="preserve">Załącznik nr 1 - Formularz oferty </w:t>
      </w:r>
    </w:p>
    <w:p w14:paraId="167A6E4A" w14:textId="77777777" w:rsidR="00D02B8A" w:rsidRDefault="00000000" w:rsidP="00A44E71">
      <w:pPr>
        <w:ind w:left="-5" w:right="4"/>
      </w:pPr>
      <w:r>
        <w:t xml:space="preserve">Załącznik nr 2 - Oświadczenie Wykonawcy o spełnianiu wymagań </w:t>
      </w:r>
    </w:p>
    <w:p w14:paraId="71E5C29B" w14:textId="77777777" w:rsidR="00D02B8A" w:rsidRDefault="00000000" w:rsidP="00A44E71">
      <w:pPr>
        <w:ind w:left="-5" w:right="4"/>
      </w:pPr>
      <w:r>
        <w:t xml:space="preserve">Załącznik nr 3 - Oświadczenie o braku powiązań kapitałowych lub osobowych </w:t>
      </w:r>
    </w:p>
    <w:p w14:paraId="16679738" w14:textId="77777777" w:rsidR="00D02B8A" w:rsidRDefault="00000000" w:rsidP="00A44E71">
      <w:pPr>
        <w:spacing w:after="0" w:line="259" w:lineRule="auto"/>
        <w:ind w:left="0" w:right="0" w:firstLine="0"/>
      </w:pPr>
      <w:r>
        <w:t xml:space="preserve"> </w:t>
      </w:r>
    </w:p>
    <w:sectPr w:rsidR="00D02B8A">
      <w:headerReference w:type="even" r:id="rId8"/>
      <w:headerReference w:type="default" r:id="rId9"/>
      <w:footerReference w:type="even" r:id="rId10"/>
      <w:footerReference w:type="default" r:id="rId11"/>
      <w:headerReference w:type="first" r:id="rId12"/>
      <w:footerReference w:type="first" r:id="rId13"/>
      <w:pgSz w:w="11909" w:h="16841"/>
      <w:pgMar w:top="2037" w:right="1402" w:bottom="2058" w:left="1419" w:header="747"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ABD9" w14:textId="77777777" w:rsidR="00353850" w:rsidRDefault="00353850">
      <w:pPr>
        <w:spacing w:after="0" w:line="240" w:lineRule="auto"/>
      </w:pPr>
      <w:r>
        <w:separator/>
      </w:r>
    </w:p>
  </w:endnote>
  <w:endnote w:type="continuationSeparator" w:id="0">
    <w:p w14:paraId="19699693" w14:textId="77777777" w:rsidR="00353850" w:rsidRDefault="0035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6F6" w14:textId="77777777" w:rsidR="00D02B8A" w:rsidRDefault="00000000">
    <w:pPr>
      <w:spacing w:after="779" w:line="259" w:lineRule="auto"/>
      <w:ind w:left="1879" w:right="13" w:firstLine="0"/>
      <w:jc w:val="right"/>
    </w:pPr>
    <w:r>
      <w:rPr>
        <w:noProof/>
      </w:rPr>
      <w:drawing>
        <wp:anchor distT="0" distB="0" distL="114300" distR="114300" simplePos="0" relativeHeight="251664384" behindDoc="0" locked="0" layoutInCell="1" allowOverlap="0" wp14:anchorId="2C625437" wp14:editId="534593CD">
          <wp:simplePos x="0" y="0"/>
          <wp:positionH relativeFrom="page">
            <wp:posOffset>2094230</wp:posOffset>
          </wp:positionH>
          <wp:positionV relativeFrom="page">
            <wp:posOffset>9423399</wp:posOffset>
          </wp:positionV>
          <wp:extent cx="3366770" cy="81534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66770" cy="81534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30F23F25" w14:textId="77777777" w:rsidR="00D02B8A" w:rsidRDefault="00000000">
    <w:pPr>
      <w:spacing w:after="0" w:line="259" w:lineRule="auto"/>
      <w:ind w:left="1879"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407" w14:textId="77777777" w:rsidR="00D02B8A" w:rsidRDefault="00000000">
    <w:pPr>
      <w:spacing w:after="779" w:line="259" w:lineRule="auto"/>
      <w:ind w:left="1879" w:right="13" w:firstLine="0"/>
      <w:jc w:val="right"/>
    </w:pPr>
    <w:r>
      <w:rPr>
        <w:noProof/>
      </w:rPr>
      <w:drawing>
        <wp:anchor distT="0" distB="0" distL="114300" distR="114300" simplePos="0" relativeHeight="251665408" behindDoc="0" locked="0" layoutInCell="1" allowOverlap="0" wp14:anchorId="2F4406CD" wp14:editId="5FC5AC74">
          <wp:simplePos x="0" y="0"/>
          <wp:positionH relativeFrom="page">
            <wp:posOffset>2094230</wp:posOffset>
          </wp:positionH>
          <wp:positionV relativeFrom="page">
            <wp:posOffset>9423399</wp:posOffset>
          </wp:positionV>
          <wp:extent cx="3366770" cy="815340"/>
          <wp:effectExtent l="0" t="0" r="0" b="0"/>
          <wp:wrapSquare wrapText="bothSides"/>
          <wp:docPr id="5"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66770" cy="81534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053A76A2" w14:textId="77777777" w:rsidR="00D02B8A" w:rsidRDefault="00000000">
    <w:pPr>
      <w:spacing w:after="0" w:line="259" w:lineRule="auto"/>
      <w:ind w:left="1879"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2175" w14:textId="77777777" w:rsidR="00D02B8A" w:rsidRDefault="00000000">
    <w:pPr>
      <w:spacing w:after="779" w:line="259" w:lineRule="auto"/>
      <w:ind w:left="1879" w:right="13" w:firstLine="0"/>
      <w:jc w:val="right"/>
    </w:pPr>
    <w:r>
      <w:rPr>
        <w:noProof/>
      </w:rPr>
      <w:drawing>
        <wp:anchor distT="0" distB="0" distL="114300" distR="114300" simplePos="0" relativeHeight="251666432" behindDoc="0" locked="0" layoutInCell="1" allowOverlap="0" wp14:anchorId="55315CBB" wp14:editId="61BF5104">
          <wp:simplePos x="0" y="0"/>
          <wp:positionH relativeFrom="page">
            <wp:posOffset>2094230</wp:posOffset>
          </wp:positionH>
          <wp:positionV relativeFrom="page">
            <wp:posOffset>9423399</wp:posOffset>
          </wp:positionV>
          <wp:extent cx="3366770" cy="815340"/>
          <wp:effectExtent l="0" t="0" r="0" b="0"/>
          <wp:wrapSquare wrapText="bothSides"/>
          <wp:docPr id="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66770" cy="81534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666E760B" w14:textId="77777777" w:rsidR="00D02B8A" w:rsidRDefault="00000000">
    <w:pPr>
      <w:spacing w:after="0" w:line="259" w:lineRule="auto"/>
      <w:ind w:left="1879"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E86D" w14:textId="77777777" w:rsidR="00353850" w:rsidRDefault="00353850">
      <w:pPr>
        <w:spacing w:after="0" w:line="240" w:lineRule="auto"/>
      </w:pPr>
      <w:r>
        <w:separator/>
      </w:r>
    </w:p>
  </w:footnote>
  <w:footnote w:type="continuationSeparator" w:id="0">
    <w:p w14:paraId="6D35C2AD" w14:textId="77777777" w:rsidR="00353850" w:rsidRDefault="00353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F2C1" w14:textId="77777777" w:rsidR="00D02B8A" w:rsidRDefault="00000000">
    <w:pPr>
      <w:spacing w:after="801" w:line="259" w:lineRule="auto"/>
      <w:ind w:left="0" w:right="0" w:firstLine="0"/>
      <w:jc w:val="left"/>
    </w:pPr>
    <w:r>
      <w:t xml:space="preserve"> </w:t>
    </w:r>
  </w:p>
  <w:p w14:paraId="70DFBC3D" w14:textId="77777777" w:rsidR="00D02B8A" w:rsidRDefault="00000000">
    <w:pPr>
      <w:spacing w:after="0" w:line="259" w:lineRule="auto"/>
      <w:ind w:left="-2" w:right="0" w:firstLine="0"/>
      <w:jc w:val="left"/>
    </w:pPr>
    <w:r>
      <w:rPr>
        <w:noProof/>
      </w:rPr>
      <w:drawing>
        <wp:anchor distT="0" distB="0" distL="114300" distR="114300" simplePos="0" relativeHeight="251658240" behindDoc="0" locked="0" layoutInCell="1" allowOverlap="0" wp14:anchorId="0A39998B" wp14:editId="5EC416C0">
          <wp:simplePos x="0" y="0"/>
          <wp:positionH relativeFrom="page">
            <wp:posOffset>899795</wp:posOffset>
          </wp:positionH>
          <wp:positionV relativeFrom="page">
            <wp:posOffset>620141</wp:posOffset>
          </wp:positionV>
          <wp:extent cx="2459355" cy="6419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59355" cy="641985"/>
                  </a:xfrm>
                  <a:prstGeom prst="rect">
                    <a:avLst/>
                  </a:prstGeom>
                </pic:spPr>
              </pic:pic>
            </a:graphicData>
          </a:graphic>
        </wp:anchor>
      </w:drawing>
    </w:r>
    <w:r>
      <w:rPr>
        <w:noProof/>
      </w:rPr>
      <w:drawing>
        <wp:anchor distT="0" distB="0" distL="114300" distR="114300" simplePos="0" relativeHeight="251659264" behindDoc="0" locked="0" layoutInCell="1" allowOverlap="0" wp14:anchorId="23A9B8DD" wp14:editId="4125CC74">
          <wp:simplePos x="0" y="0"/>
          <wp:positionH relativeFrom="page">
            <wp:posOffset>4198620</wp:posOffset>
          </wp:positionH>
          <wp:positionV relativeFrom="page">
            <wp:posOffset>655066</wp:posOffset>
          </wp:positionV>
          <wp:extent cx="2459990" cy="61404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459990" cy="61404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ADAC" w14:textId="77777777" w:rsidR="00D02B8A" w:rsidRDefault="00000000">
    <w:pPr>
      <w:spacing w:after="801" w:line="259" w:lineRule="auto"/>
      <w:ind w:left="0" w:right="0" w:firstLine="0"/>
      <w:jc w:val="left"/>
    </w:pPr>
    <w:r>
      <w:t xml:space="preserve"> </w:t>
    </w:r>
  </w:p>
  <w:p w14:paraId="5F076C5C" w14:textId="77777777" w:rsidR="00D02B8A" w:rsidRDefault="00000000">
    <w:pPr>
      <w:spacing w:after="0" w:line="259" w:lineRule="auto"/>
      <w:ind w:left="-2" w:right="0" w:firstLine="0"/>
      <w:jc w:val="left"/>
    </w:pPr>
    <w:r>
      <w:rPr>
        <w:noProof/>
      </w:rPr>
      <w:drawing>
        <wp:anchor distT="0" distB="0" distL="114300" distR="114300" simplePos="0" relativeHeight="251660288" behindDoc="0" locked="0" layoutInCell="1" allowOverlap="0" wp14:anchorId="622153A2" wp14:editId="3392515B">
          <wp:simplePos x="0" y="0"/>
          <wp:positionH relativeFrom="page">
            <wp:posOffset>899795</wp:posOffset>
          </wp:positionH>
          <wp:positionV relativeFrom="page">
            <wp:posOffset>620141</wp:posOffset>
          </wp:positionV>
          <wp:extent cx="2459355" cy="641985"/>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59355" cy="641985"/>
                  </a:xfrm>
                  <a:prstGeom prst="rect">
                    <a:avLst/>
                  </a:prstGeom>
                </pic:spPr>
              </pic:pic>
            </a:graphicData>
          </a:graphic>
        </wp:anchor>
      </w:drawing>
    </w:r>
    <w:r>
      <w:rPr>
        <w:noProof/>
      </w:rPr>
      <w:drawing>
        <wp:anchor distT="0" distB="0" distL="114300" distR="114300" simplePos="0" relativeHeight="251661312" behindDoc="0" locked="0" layoutInCell="1" allowOverlap="0" wp14:anchorId="0F47F24B" wp14:editId="5626DFBE">
          <wp:simplePos x="0" y="0"/>
          <wp:positionH relativeFrom="page">
            <wp:posOffset>4198620</wp:posOffset>
          </wp:positionH>
          <wp:positionV relativeFrom="page">
            <wp:posOffset>655066</wp:posOffset>
          </wp:positionV>
          <wp:extent cx="2459990" cy="614045"/>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459990" cy="61404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E99" w14:textId="77777777" w:rsidR="00D02B8A" w:rsidRDefault="00000000">
    <w:pPr>
      <w:spacing w:after="801" w:line="259" w:lineRule="auto"/>
      <w:ind w:left="0" w:right="0" w:firstLine="0"/>
      <w:jc w:val="left"/>
    </w:pPr>
    <w:r>
      <w:t xml:space="preserve"> </w:t>
    </w:r>
  </w:p>
  <w:p w14:paraId="7915ABF4" w14:textId="77777777" w:rsidR="00D02B8A" w:rsidRDefault="00000000">
    <w:pPr>
      <w:spacing w:after="0" w:line="259" w:lineRule="auto"/>
      <w:ind w:left="-2" w:right="0" w:firstLine="0"/>
      <w:jc w:val="left"/>
    </w:pPr>
    <w:r>
      <w:rPr>
        <w:noProof/>
      </w:rPr>
      <w:drawing>
        <wp:anchor distT="0" distB="0" distL="114300" distR="114300" simplePos="0" relativeHeight="251662336" behindDoc="0" locked="0" layoutInCell="1" allowOverlap="0" wp14:anchorId="3D75D102" wp14:editId="6BDFFEA9">
          <wp:simplePos x="0" y="0"/>
          <wp:positionH relativeFrom="page">
            <wp:posOffset>899795</wp:posOffset>
          </wp:positionH>
          <wp:positionV relativeFrom="page">
            <wp:posOffset>620141</wp:posOffset>
          </wp:positionV>
          <wp:extent cx="2459355" cy="64198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59355" cy="641985"/>
                  </a:xfrm>
                  <a:prstGeom prst="rect">
                    <a:avLst/>
                  </a:prstGeom>
                </pic:spPr>
              </pic:pic>
            </a:graphicData>
          </a:graphic>
        </wp:anchor>
      </w:drawing>
    </w:r>
    <w:r>
      <w:rPr>
        <w:noProof/>
      </w:rPr>
      <w:drawing>
        <wp:anchor distT="0" distB="0" distL="114300" distR="114300" simplePos="0" relativeHeight="251663360" behindDoc="0" locked="0" layoutInCell="1" allowOverlap="0" wp14:anchorId="0B39776F" wp14:editId="36A78F4D">
          <wp:simplePos x="0" y="0"/>
          <wp:positionH relativeFrom="page">
            <wp:posOffset>4198620</wp:posOffset>
          </wp:positionH>
          <wp:positionV relativeFrom="page">
            <wp:posOffset>655066</wp:posOffset>
          </wp:positionV>
          <wp:extent cx="2459990" cy="614045"/>
          <wp:effectExtent l="0" t="0" r="0" b="0"/>
          <wp:wrapSquare wrapText="bothSides"/>
          <wp:docPr id="4"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2459990" cy="61404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BCF"/>
    <w:multiLevelType w:val="multilevel"/>
    <w:tmpl w:val="AE101A6C"/>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134E12"/>
    <w:multiLevelType w:val="hybridMultilevel"/>
    <w:tmpl w:val="83B43904"/>
    <w:lvl w:ilvl="0" w:tplc="9EB0682C">
      <w:start w:val="1"/>
      <w:numFmt w:val="upp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8A69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689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12FA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C54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92CB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982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A33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D030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4B4761"/>
    <w:multiLevelType w:val="hybridMultilevel"/>
    <w:tmpl w:val="43C08852"/>
    <w:lvl w:ilvl="0" w:tplc="196CB6AE">
      <w:start w:val="3"/>
      <w:numFmt w:val="decimal"/>
      <w:lvlText w:val="(%1)"/>
      <w:lvlJc w:val="left"/>
      <w:pPr>
        <w:ind w:left="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6FB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C4D6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EC7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417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689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681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8A4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6D1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894B81"/>
    <w:multiLevelType w:val="hybridMultilevel"/>
    <w:tmpl w:val="A8B49E4A"/>
    <w:lvl w:ilvl="0" w:tplc="11D21B4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0EF0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425A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6AB4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48DA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AEC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EB1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F2C6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86F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2068BC"/>
    <w:multiLevelType w:val="hybridMultilevel"/>
    <w:tmpl w:val="996C6BD8"/>
    <w:lvl w:ilvl="0" w:tplc="C21EAA8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5C74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6E0F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83B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E77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6231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0E5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6DA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EE94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36682B"/>
    <w:multiLevelType w:val="hybridMultilevel"/>
    <w:tmpl w:val="1C206F48"/>
    <w:lvl w:ilvl="0" w:tplc="8830FD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DA4048">
      <w:start w:val="1"/>
      <w:numFmt w:val="lowerLetter"/>
      <w:lvlText w:val="%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661F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88B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E492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A147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A4EE4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0840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EABA3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4431F3"/>
    <w:multiLevelType w:val="hybridMultilevel"/>
    <w:tmpl w:val="DCDEC618"/>
    <w:lvl w:ilvl="0" w:tplc="343E94F0">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CCA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60C5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186A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2A23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60D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2A45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8805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03C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57613"/>
    <w:multiLevelType w:val="hybridMultilevel"/>
    <w:tmpl w:val="360E3BE8"/>
    <w:lvl w:ilvl="0" w:tplc="8CB6B374">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9885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003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AA4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06FB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F4B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7E30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A2FC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2E67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F04284"/>
    <w:multiLevelType w:val="hybridMultilevel"/>
    <w:tmpl w:val="F484168C"/>
    <w:lvl w:ilvl="0" w:tplc="731C69E0">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6437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CB8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A673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4B6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4DA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8F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EA15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40E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FF47C8"/>
    <w:multiLevelType w:val="hybridMultilevel"/>
    <w:tmpl w:val="010A5C9C"/>
    <w:lvl w:ilvl="0" w:tplc="618EE84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5245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E84E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910B7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D6791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4C41D1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58873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4D2165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005A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033278"/>
    <w:multiLevelType w:val="hybridMultilevel"/>
    <w:tmpl w:val="A5E836D4"/>
    <w:lvl w:ilvl="0" w:tplc="D688A5A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1C60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247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762C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B809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4CEC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5244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EE2B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4266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4C068B"/>
    <w:multiLevelType w:val="hybridMultilevel"/>
    <w:tmpl w:val="3FF8673C"/>
    <w:lvl w:ilvl="0" w:tplc="D138F7C8">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9428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4DC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08DE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00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6A4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4A3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0A1B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06D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2664FC"/>
    <w:multiLevelType w:val="hybridMultilevel"/>
    <w:tmpl w:val="D2327134"/>
    <w:lvl w:ilvl="0" w:tplc="7C80DCAC">
      <w:start w:val="2"/>
      <w:numFmt w:val="lowerLetter"/>
      <w:lvlText w:val="%1)"/>
      <w:lvlJc w:val="left"/>
      <w:pPr>
        <w:ind w:left="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A1D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CE93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601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BAB5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5E0A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A4CB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66F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C6D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2F1F63"/>
    <w:multiLevelType w:val="hybridMultilevel"/>
    <w:tmpl w:val="B98A5CD4"/>
    <w:lvl w:ilvl="0" w:tplc="ACC8F642">
      <w:start w:val="1"/>
      <w:numFmt w:val="bullet"/>
      <w:lvlText w:val="-"/>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072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C7A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483F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4A9C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6CC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C06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34C4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01C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BD3866"/>
    <w:multiLevelType w:val="hybridMultilevel"/>
    <w:tmpl w:val="9FEA6540"/>
    <w:lvl w:ilvl="0" w:tplc="B27813A0">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661F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280F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4C12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A7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6D0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C98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8DB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3686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B1396B"/>
    <w:multiLevelType w:val="hybridMultilevel"/>
    <w:tmpl w:val="F9B2AB30"/>
    <w:lvl w:ilvl="0" w:tplc="FA2AB016">
      <w:start w:val="1"/>
      <w:numFmt w:val="upperRoman"/>
      <w:lvlText w:val="%1."/>
      <w:lvlJc w:val="left"/>
      <w:pPr>
        <w:ind w:left="2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5862B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B44E2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2FA01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BE00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4606A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DB8B2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DA4F6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FE13C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536CC5"/>
    <w:multiLevelType w:val="hybridMultilevel"/>
    <w:tmpl w:val="FDA65286"/>
    <w:lvl w:ilvl="0" w:tplc="4AAABB0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2A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4B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046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38D8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80EF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EAE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7EB0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84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DA353A"/>
    <w:multiLevelType w:val="hybridMultilevel"/>
    <w:tmpl w:val="70AACA5A"/>
    <w:lvl w:ilvl="0" w:tplc="91FE539A">
      <w:start w:val="4"/>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8848">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A0F40">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F84A2C">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E8CC08">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E82A2">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46DE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888E10">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8CB0E">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AD0474"/>
    <w:multiLevelType w:val="hybridMultilevel"/>
    <w:tmpl w:val="F1BE9400"/>
    <w:lvl w:ilvl="0" w:tplc="434E74C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D23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08F9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E5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476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986A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C5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A7A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CCA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F95416"/>
    <w:multiLevelType w:val="hybridMultilevel"/>
    <w:tmpl w:val="249A94E2"/>
    <w:lvl w:ilvl="0" w:tplc="250496C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8C2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18D4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D8CB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2C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AA60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8D5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76D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D6E5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663B75"/>
    <w:multiLevelType w:val="hybridMultilevel"/>
    <w:tmpl w:val="8234ACC6"/>
    <w:lvl w:ilvl="0" w:tplc="9EB4ECBA">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1827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614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8C85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7865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AC15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3CE4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980A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620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0F7388"/>
    <w:multiLevelType w:val="hybridMultilevel"/>
    <w:tmpl w:val="E4845B5E"/>
    <w:lvl w:ilvl="0" w:tplc="BB10F38E">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1646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EE74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23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E73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524C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2E0F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A635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F0FF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B51BDE"/>
    <w:multiLevelType w:val="hybridMultilevel"/>
    <w:tmpl w:val="9CDC38D4"/>
    <w:lvl w:ilvl="0" w:tplc="B0B8136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D2C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8408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6F9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D66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FE0D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869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EAC3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C1A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9C04DF"/>
    <w:multiLevelType w:val="hybridMultilevel"/>
    <w:tmpl w:val="36BC22B0"/>
    <w:lvl w:ilvl="0" w:tplc="206662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E27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0E8F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233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DC83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8E4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C2F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0A84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10D6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A67AA4"/>
    <w:multiLevelType w:val="hybridMultilevel"/>
    <w:tmpl w:val="55202132"/>
    <w:lvl w:ilvl="0" w:tplc="E2FC5B70">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F6D9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A08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10A0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874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F880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4CC8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C640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2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5E6849"/>
    <w:multiLevelType w:val="hybridMultilevel"/>
    <w:tmpl w:val="14126FA6"/>
    <w:lvl w:ilvl="0" w:tplc="93CEE90A">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A02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7AF6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94B3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63C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A899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BE66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96B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7638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6358C5"/>
    <w:multiLevelType w:val="hybridMultilevel"/>
    <w:tmpl w:val="A3603C12"/>
    <w:lvl w:ilvl="0" w:tplc="E5B4D48C">
      <w:start w:val="1"/>
      <w:numFmt w:val="bullet"/>
      <w:lvlText w:val="-"/>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52E63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D4C0F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415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DB3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8D8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1C59C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7855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2BC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5A20DC"/>
    <w:multiLevelType w:val="hybridMultilevel"/>
    <w:tmpl w:val="BC1E3F04"/>
    <w:lvl w:ilvl="0" w:tplc="F4DC522C">
      <w:start w:val="4"/>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E6C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6CB7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502B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C453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DAD3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380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46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C95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E11092"/>
    <w:multiLevelType w:val="hybridMultilevel"/>
    <w:tmpl w:val="B422254E"/>
    <w:lvl w:ilvl="0" w:tplc="9DDA4DC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9EEB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63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A6AB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A0C5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66DB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861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867C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CBD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311A11"/>
    <w:multiLevelType w:val="hybridMultilevel"/>
    <w:tmpl w:val="64C8BE4A"/>
    <w:lvl w:ilvl="0" w:tplc="98EE6B6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D222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E53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7EBD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494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EED7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2C75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DC3C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A9D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23432F"/>
    <w:multiLevelType w:val="hybridMultilevel"/>
    <w:tmpl w:val="5576E73A"/>
    <w:lvl w:ilvl="0" w:tplc="6194C35E">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C51A4">
      <w:start w:val="1"/>
      <w:numFmt w:val="lowerLetter"/>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88246E">
      <w:start w:val="1"/>
      <w:numFmt w:val="lowerRoman"/>
      <w:lvlText w:val="%3"/>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8B322">
      <w:start w:val="1"/>
      <w:numFmt w:val="decimal"/>
      <w:lvlText w:val="%4"/>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8CD58">
      <w:start w:val="1"/>
      <w:numFmt w:val="lowerLetter"/>
      <w:lvlText w:val="%5"/>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2CCC1E">
      <w:start w:val="1"/>
      <w:numFmt w:val="lowerRoman"/>
      <w:lvlText w:val="%6"/>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F29824">
      <w:start w:val="1"/>
      <w:numFmt w:val="decimal"/>
      <w:lvlText w:val="%7"/>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807300">
      <w:start w:val="1"/>
      <w:numFmt w:val="lowerLetter"/>
      <w:lvlText w:val="%8"/>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DCE2F4">
      <w:start w:val="1"/>
      <w:numFmt w:val="lowerRoman"/>
      <w:lvlText w:val="%9"/>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973FB6"/>
    <w:multiLevelType w:val="hybridMultilevel"/>
    <w:tmpl w:val="B4827D88"/>
    <w:lvl w:ilvl="0" w:tplc="2630873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4694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642B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267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FA4C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247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8C3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A28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F63B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0519D"/>
    <w:multiLevelType w:val="hybridMultilevel"/>
    <w:tmpl w:val="98F221F0"/>
    <w:lvl w:ilvl="0" w:tplc="7D0A599A">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7CA2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2C8E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2E50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A38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66A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F6B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4623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9E35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E001D1E"/>
    <w:multiLevelType w:val="hybridMultilevel"/>
    <w:tmpl w:val="5ECC4832"/>
    <w:lvl w:ilvl="0" w:tplc="3000D35E">
      <w:start w:val="5"/>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DE08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85E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A3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3826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6646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6BC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E0C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CAA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F1D5AB1"/>
    <w:multiLevelType w:val="hybridMultilevel"/>
    <w:tmpl w:val="160E73F0"/>
    <w:lvl w:ilvl="0" w:tplc="4AF85D22">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CCC7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2D3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6231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7424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D2F5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E60F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AA7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C38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63023956">
    <w:abstractNumId w:val="15"/>
  </w:num>
  <w:num w:numId="2" w16cid:durableId="280960574">
    <w:abstractNumId w:val="9"/>
  </w:num>
  <w:num w:numId="3" w16cid:durableId="48378985">
    <w:abstractNumId w:val="22"/>
  </w:num>
  <w:num w:numId="4" w16cid:durableId="1281111311">
    <w:abstractNumId w:val="27"/>
  </w:num>
  <w:num w:numId="5" w16cid:durableId="156187541">
    <w:abstractNumId w:val="25"/>
  </w:num>
  <w:num w:numId="6" w16cid:durableId="862209972">
    <w:abstractNumId w:val="34"/>
  </w:num>
  <w:num w:numId="7" w16cid:durableId="1578595503">
    <w:abstractNumId w:val="24"/>
  </w:num>
  <w:num w:numId="8" w16cid:durableId="1592545366">
    <w:abstractNumId w:val="10"/>
  </w:num>
  <w:num w:numId="9" w16cid:durableId="1696540004">
    <w:abstractNumId w:val="29"/>
  </w:num>
  <w:num w:numId="10" w16cid:durableId="2135245915">
    <w:abstractNumId w:val="11"/>
  </w:num>
  <w:num w:numId="11" w16cid:durableId="598486678">
    <w:abstractNumId w:val="12"/>
  </w:num>
  <w:num w:numId="12" w16cid:durableId="1380284430">
    <w:abstractNumId w:val="4"/>
  </w:num>
  <w:num w:numId="13" w16cid:durableId="534319096">
    <w:abstractNumId w:val="18"/>
  </w:num>
  <w:num w:numId="14" w16cid:durableId="1915972842">
    <w:abstractNumId w:val="2"/>
  </w:num>
  <w:num w:numId="15" w16cid:durableId="1875845730">
    <w:abstractNumId w:val="30"/>
  </w:num>
  <w:num w:numId="16" w16cid:durableId="1293485804">
    <w:abstractNumId w:val="14"/>
  </w:num>
  <w:num w:numId="17" w16cid:durableId="372578238">
    <w:abstractNumId w:val="3"/>
  </w:num>
  <w:num w:numId="18" w16cid:durableId="560139359">
    <w:abstractNumId w:val="17"/>
  </w:num>
  <w:num w:numId="19" w16cid:durableId="1172838767">
    <w:abstractNumId w:val="20"/>
  </w:num>
  <w:num w:numId="20" w16cid:durableId="202527009">
    <w:abstractNumId w:val="32"/>
  </w:num>
  <w:num w:numId="21" w16cid:durableId="1887789514">
    <w:abstractNumId w:val="28"/>
  </w:num>
  <w:num w:numId="22" w16cid:durableId="1999533192">
    <w:abstractNumId w:val="16"/>
  </w:num>
  <w:num w:numId="23" w16cid:durableId="778179348">
    <w:abstractNumId w:val="6"/>
  </w:num>
  <w:num w:numId="24" w16cid:durableId="1909996194">
    <w:abstractNumId w:val="7"/>
  </w:num>
  <w:num w:numId="25" w16cid:durableId="1250848572">
    <w:abstractNumId w:val="23"/>
  </w:num>
  <w:num w:numId="26" w16cid:durableId="1597249445">
    <w:abstractNumId w:val="19"/>
  </w:num>
  <w:num w:numId="27" w16cid:durableId="909656249">
    <w:abstractNumId w:val="8"/>
  </w:num>
  <w:num w:numId="28" w16cid:durableId="1900901893">
    <w:abstractNumId w:val="1"/>
  </w:num>
  <w:num w:numId="29" w16cid:durableId="805388763">
    <w:abstractNumId w:val="5"/>
  </w:num>
  <w:num w:numId="30" w16cid:durableId="293609003">
    <w:abstractNumId w:val="21"/>
  </w:num>
  <w:num w:numId="31" w16cid:durableId="1108543621">
    <w:abstractNumId w:val="31"/>
  </w:num>
  <w:num w:numId="32" w16cid:durableId="1880970484">
    <w:abstractNumId w:val="33"/>
  </w:num>
  <w:num w:numId="33" w16cid:durableId="769739781">
    <w:abstractNumId w:val="26"/>
  </w:num>
  <w:num w:numId="34" w16cid:durableId="1185554702">
    <w:abstractNumId w:val="13"/>
  </w:num>
  <w:num w:numId="35" w16cid:durableId="117650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8A"/>
    <w:rsid w:val="001B451E"/>
    <w:rsid w:val="0027501F"/>
    <w:rsid w:val="00296A0A"/>
    <w:rsid w:val="00353850"/>
    <w:rsid w:val="004625BF"/>
    <w:rsid w:val="00763B04"/>
    <w:rsid w:val="007867CE"/>
    <w:rsid w:val="007A2025"/>
    <w:rsid w:val="008904CD"/>
    <w:rsid w:val="008C6088"/>
    <w:rsid w:val="0095408B"/>
    <w:rsid w:val="00973CC1"/>
    <w:rsid w:val="00A44E71"/>
    <w:rsid w:val="00BF282A"/>
    <w:rsid w:val="00C5126A"/>
    <w:rsid w:val="00D02B8A"/>
    <w:rsid w:val="00E87D7D"/>
    <w:rsid w:val="00EB20C3"/>
    <w:rsid w:val="00EC6A85"/>
    <w:rsid w:val="00F12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2DAE"/>
  <w15:docId w15:val="{48F74770-8631-4518-91A8-02B9B914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8" w:line="257" w:lineRule="auto"/>
      <w:ind w:left="10" w:right="6"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rsid w:val="004625B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table" w:styleId="Tabela-Siatka">
    <w:name w:val="Table Grid"/>
    <w:basedOn w:val="Standardowy"/>
    <w:rsid w:val="004625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DDC7-8052-4A7F-B887-FBDBA967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4120</Words>
  <Characters>24725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Cora</dc:creator>
  <cp:keywords/>
  <cp:lastModifiedBy>Monika Cora</cp:lastModifiedBy>
  <cp:revision>2</cp:revision>
  <dcterms:created xsi:type="dcterms:W3CDTF">2022-10-11T11:11:00Z</dcterms:created>
  <dcterms:modified xsi:type="dcterms:W3CDTF">2022-10-11T11:11:00Z</dcterms:modified>
</cp:coreProperties>
</file>