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4033" w14:textId="77777777" w:rsidR="00D02B8A" w:rsidRDefault="00000000" w:rsidP="00A44E71">
      <w:pPr>
        <w:spacing w:after="159" w:line="259" w:lineRule="auto"/>
        <w:ind w:left="0" w:right="0" w:firstLine="0"/>
      </w:pPr>
      <w:r>
        <w:rPr>
          <w:b/>
        </w:rPr>
        <w:t xml:space="preserve"> </w:t>
      </w:r>
    </w:p>
    <w:p w14:paraId="0E2E8DAB" w14:textId="6E3D836F" w:rsidR="00D02B8A" w:rsidRDefault="00000000" w:rsidP="00A44E71">
      <w:pPr>
        <w:spacing w:after="153" w:line="259" w:lineRule="auto"/>
        <w:ind w:left="0" w:firstLine="0"/>
        <w:jc w:val="center"/>
      </w:pPr>
      <w:r>
        <w:rPr>
          <w:b/>
        </w:rPr>
        <w:t>Zapytanie Ofertowe Nr 1/</w:t>
      </w:r>
      <w:r w:rsidR="0016111F">
        <w:rPr>
          <w:b/>
        </w:rPr>
        <w:t>09</w:t>
      </w:r>
      <w:r>
        <w:rPr>
          <w:b/>
        </w:rPr>
        <w:t>/202</w:t>
      </w:r>
      <w:r w:rsidR="0016111F">
        <w:rPr>
          <w:b/>
        </w:rPr>
        <w:t>3</w:t>
      </w:r>
    </w:p>
    <w:p w14:paraId="2AFD81E2" w14:textId="46AD62ED" w:rsidR="00D02B8A" w:rsidRDefault="00000000" w:rsidP="00A44E71">
      <w:pPr>
        <w:spacing w:after="159" w:line="259" w:lineRule="auto"/>
        <w:ind w:left="0" w:firstLine="0"/>
        <w:jc w:val="center"/>
      </w:pPr>
      <w:r>
        <w:t xml:space="preserve">ogłoszone dnia </w:t>
      </w:r>
      <w:r w:rsidR="0016111F">
        <w:t>28</w:t>
      </w:r>
      <w:r w:rsidR="00A44E71">
        <w:t>.</w:t>
      </w:r>
      <w:r w:rsidR="0016111F">
        <w:t>09</w:t>
      </w:r>
      <w:r>
        <w:t>.202</w:t>
      </w:r>
      <w:r w:rsidR="0016111F">
        <w:t>3</w:t>
      </w:r>
      <w:r>
        <w:t xml:space="preserve"> r.</w:t>
      </w:r>
    </w:p>
    <w:p w14:paraId="5A6C8DBF" w14:textId="7668A456" w:rsidR="00D02B8A" w:rsidRDefault="00000000" w:rsidP="00A44E71">
      <w:pPr>
        <w:ind w:left="-5" w:right="4"/>
      </w:pPr>
      <w:r>
        <w:t xml:space="preserve">na </w:t>
      </w:r>
      <w:r w:rsidR="0016111F">
        <w:t>usługę graficznego projektowania rękawic i kominiarki.</w:t>
      </w:r>
    </w:p>
    <w:p w14:paraId="1186BFA4" w14:textId="4AA12ADF" w:rsidR="00D02B8A" w:rsidRDefault="00000000" w:rsidP="00A44E71">
      <w:pPr>
        <w:spacing w:after="160" w:line="255" w:lineRule="auto"/>
        <w:ind w:left="-5" w:right="3"/>
      </w:pPr>
      <w:r>
        <w:t xml:space="preserve">Zapytanie ofertowe dotyczy realizacji projektu objętego Umową nr DOB-SZAFIR/02/B/004/02/2021 z </w:t>
      </w:r>
      <w:r w:rsidR="00A44E71">
        <w:t> </w:t>
      </w:r>
      <w:r>
        <w:t xml:space="preserve">dnia 15.11.2021 r.  o wykonanie i finansowanie projektu realizowanego na rzecz obronności i </w:t>
      </w:r>
      <w:r w:rsidR="00A44E71">
        <w:t> </w:t>
      </w:r>
      <w:r>
        <w:t xml:space="preserve">bezpieczeństwa państwa  p.t.: ”Opracowanie funkcjonalnych bioaktywnych ochron tekstylnych do zabezpieczenia medycznego Sił Zbrojnych RP jako elementu przeciwdziałania zakażeniom SARS-CoV-2” na realizację  którego  Zamawiający otrzymał dofinansowanie w ramach konkursu 2/SZAFIR/2020. </w:t>
      </w:r>
    </w:p>
    <w:p w14:paraId="7972B597" w14:textId="77777777" w:rsidR="00D02B8A" w:rsidRDefault="00000000" w:rsidP="00A44E71">
      <w:pPr>
        <w:numPr>
          <w:ilvl w:val="0"/>
          <w:numId w:val="1"/>
        </w:numPr>
        <w:ind w:right="0" w:hanging="281"/>
      </w:pPr>
      <w:r>
        <w:rPr>
          <w:b/>
        </w:rPr>
        <w:t>Zamawiający</w:t>
      </w:r>
      <w:r>
        <w:t xml:space="preserve"> </w:t>
      </w:r>
    </w:p>
    <w:p w14:paraId="40AD58D8" w14:textId="7036078B" w:rsidR="00D02B8A" w:rsidRDefault="00000000" w:rsidP="00A44E71">
      <w:pPr>
        <w:ind w:left="-5" w:right="467"/>
      </w:pPr>
      <w:r>
        <w:t>Nazwa i adres zamawiającego:  ISKIERKA Produkcja Artykułów Sportowych Sp. z o.o. z siedzibą</w:t>
      </w:r>
      <w:r w:rsidR="00A44E71">
        <w:t xml:space="preserve"> </w:t>
      </w:r>
      <w:r>
        <w:t xml:space="preserve">w </w:t>
      </w:r>
      <w:r w:rsidR="00A44E71">
        <w:t> </w:t>
      </w:r>
      <w:r>
        <w:t xml:space="preserve">Kętach, adres: ul. Kleparz 6A, (32 – 650)  Kęty, wpisana do Rejestru Przedsiębiorców Krajowego Rejestru Sądowego pod nr KRS 0000736596, REGON: 380515994 , NIP: 5492451299.  </w:t>
      </w:r>
    </w:p>
    <w:p w14:paraId="55361B07" w14:textId="77777777" w:rsidR="00D02B8A" w:rsidRDefault="00000000" w:rsidP="00A44E71">
      <w:pPr>
        <w:ind w:left="-5" w:right="4"/>
      </w:pPr>
      <w:r>
        <w:t xml:space="preserve">Osoba uprawniona do reprezentowania Zamawiającego:  Bożena Iskierka </w:t>
      </w:r>
    </w:p>
    <w:p w14:paraId="17B7BD1A" w14:textId="77777777" w:rsidR="00D02B8A" w:rsidRDefault="00000000" w:rsidP="00A44E71">
      <w:pPr>
        <w:spacing w:after="5" w:line="395" w:lineRule="auto"/>
        <w:ind w:left="-5" w:right="1241"/>
      </w:pPr>
      <w:r>
        <w:t xml:space="preserve">Osoba uprawniona przez Zamawiającego do kontaktu w sprawie Zapytania Ofertowego: Alina Karnabał e-mail: alina.karnabal03@gmail.com tel. : 575787820 </w:t>
      </w:r>
    </w:p>
    <w:p w14:paraId="7EDE54F3" w14:textId="77777777" w:rsidR="00D02B8A" w:rsidRDefault="00000000" w:rsidP="00A44E71">
      <w:pPr>
        <w:numPr>
          <w:ilvl w:val="0"/>
          <w:numId w:val="1"/>
        </w:numPr>
        <w:ind w:right="0" w:hanging="281"/>
      </w:pPr>
      <w:r>
        <w:rPr>
          <w:b/>
        </w:rPr>
        <w:t xml:space="preserve">Tryb udzielenia zamówienia </w:t>
      </w:r>
    </w:p>
    <w:p w14:paraId="326DEB8F" w14:textId="0F456FDF" w:rsidR="00D02B8A" w:rsidRDefault="00000000" w:rsidP="00A44E71">
      <w:pPr>
        <w:ind w:left="-5" w:right="4"/>
      </w:pPr>
      <w:r>
        <w:t xml:space="preserve">Postępowanie o udzielenie zamówienia jest prowadzone w trybie zapytania ofertowego zgodnie z </w:t>
      </w:r>
      <w:r w:rsidR="00A44E71">
        <w:t> </w:t>
      </w:r>
      <w:r>
        <w:t xml:space="preserve">Zasadą Konkurencyjności Wydatków określoną w § 19  Umowy nr DOB-SZAFIR/02/B/004/02/2021 z </w:t>
      </w:r>
      <w:r w:rsidR="00A44E71">
        <w:t> </w:t>
      </w:r>
      <w:r>
        <w:t xml:space="preserve">dnia 15.11.2021 r.  o wykonanie i finansowanie projektu realizowanego na rzecz obronności i </w:t>
      </w:r>
      <w:r w:rsidR="00A44E71">
        <w:t> </w:t>
      </w:r>
      <w:r>
        <w:t xml:space="preserve">bezpieczeństwa państwa p.t.: Opracowanie funkcjonalnych bioaktywnych ochron tekstylnych do zabezpieczenia medycznego Sił Zbrojnych RP jako elementu przeciwdziałania zakażeniom SARS-CoV-2. </w:t>
      </w:r>
    </w:p>
    <w:p w14:paraId="3DF29B66" w14:textId="77777777" w:rsidR="00D02B8A" w:rsidRDefault="00000000" w:rsidP="00A44E71">
      <w:pPr>
        <w:numPr>
          <w:ilvl w:val="0"/>
          <w:numId w:val="1"/>
        </w:numPr>
        <w:ind w:right="0" w:hanging="281"/>
      </w:pPr>
      <w:r>
        <w:rPr>
          <w:b/>
        </w:rPr>
        <w:t>Opis przedmiotu zamówienia</w:t>
      </w:r>
      <w:r>
        <w:t xml:space="preserve"> </w:t>
      </w:r>
    </w:p>
    <w:p w14:paraId="1F4078B7" w14:textId="77777777" w:rsidR="00D02B8A" w:rsidRDefault="00000000" w:rsidP="00A44E71">
      <w:pPr>
        <w:numPr>
          <w:ilvl w:val="0"/>
          <w:numId w:val="2"/>
        </w:numPr>
        <w:ind w:right="0" w:hanging="223"/>
      </w:pPr>
      <w:r>
        <w:rPr>
          <w:b/>
        </w:rPr>
        <w:t>Rodzaj zamówienia:</w:t>
      </w:r>
      <w:r>
        <w:t xml:space="preserve"> dostawa </w:t>
      </w:r>
    </w:p>
    <w:p w14:paraId="0763C419" w14:textId="75E17621" w:rsidR="00D02B8A" w:rsidRDefault="00000000" w:rsidP="00A44E71">
      <w:pPr>
        <w:numPr>
          <w:ilvl w:val="0"/>
          <w:numId w:val="2"/>
        </w:numPr>
        <w:ind w:right="0" w:hanging="223"/>
      </w:pPr>
      <w:r>
        <w:rPr>
          <w:b/>
        </w:rPr>
        <w:t>Kod i nazwa i  wg Wspólnego Słownika Zamówień (CPV):</w:t>
      </w:r>
      <w:r>
        <w:t xml:space="preserve">  </w:t>
      </w:r>
    </w:p>
    <w:p w14:paraId="593FB9AA" w14:textId="67416EF1" w:rsidR="0016111F" w:rsidRDefault="0016111F" w:rsidP="0016111F">
      <w:pPr>
        <w:ind w:left="0" w:right="0" w:firstLine="0"/>
      </w:pPr>
      <w:r>
        <w:t>Kod CPV: 79822500-7</w:t>
      </w:r>
    </w:p>
    <w:p w14:paraId="18D0F2C1" w14:textId="3507D146" w:rsidR="0016111F" w:rsidRDefault="0016111F" w:rsidP="0016111F">
      <w:pPr>
        <w:ind w:left="0" w:right="0" w:firstLine="0"/>
      </w:pPr>
      <w:r>
        <w:t>Pełna nazwa: Usługi projektów graficznych</w:t>
      </w:r>
    </w:p>
    <w:p w14:paraId="724E4D1E" w14:textId="58CA5E1C" w:rsidR="00D02B8A" w:rsidRDefault="00E87D7D" w:rsidP="00E87D7D">
      <w:pPr>
        <w:ind w:left="-5" w:right="0"/>
      </w:pPr>
      <w:r>
        <w:rPr>
          <w:b/>
        </w:rPr>
        <w:t>4. Przedmiot zamówienia</w:t>
      </w:r>
      <w:r>
        <w:t xml:space="preserve"> </w:t>
      </w:r>
    </w:p>
    <w:p w14:paraId="40F178A0" w14:textId="08CB6731" w:rsidR="00D02B8A" w:rsidRDefault="00731E8F" w:rsidP="00502391">
      <w:pPr>
        <w:pStyle w:val="Akapitzlist"/>
        <w:numPr>
          <w:ilvl w:val="0"/>
          <w:numId w:val="37"/>
        </w:numPr>
        <w:spacing w:line="255" w:lineRule="auto"/>
        <w:ind w:right="3"/>
      </w:pPr>
      <w:r>
        <w:t xml:space="preserve">Usługa graficznego projektowania realizowana będzie na potrzeby badań prowadzonych przez Zamawiającego w ramach projektu pt.: ” Opracowanie funkcjonalnych bioaktywnych ochron tekstylnych do zabezpieczenia medycznego Sił Zbrojnych RP jako elementu przeciwdziałania zakażeniom SARS-CoV-2” (Akronim: CoVTex). </w:t>
      </w:r>
    </w:p>
    <w:p w14:paraId="1DADF17B" w14:textId="1C1D8034" w:rsidR="00731E8F" w:rsidRDefault="00000000" w:rsidP="00502391">
      <w:pPr>
        <w:pStyle w:val="Akapitzlist"/>
        <w:numPr>
          <w:ilvl w:val="0"/>
          <w:numId w:val="37"/>
        </w:numPr>
        <w:spacing w:line="255" w:lineRule="auto"/>
        <w:ind w:right="4"/>
      </w:pPr>
      <w:r>
        <w:t>Przedmiotem zamówienia jest</w:t>
      </w:r>
      <w:r w:rsidR="00731E8F">
        <w:t xml:space="preserve"> projektowanie graficzne w zakresie:</w:t>
      </w:r>
    </w:p>
    <w:p w14:paraId="6AAC1460" w14:textId="0F6F4EB9" w:rsidR="00731E8F" w:rsidRDefault="00731E8F" w:rsidP="00502391">
      <w:pPr>
        <w:spacing w:after="0" w:line="255" w:lineRule="auto"/>
        <w:ind w:left="216" w:right="4" w:firstLine="0"/>
        <w:jc w:val="left"/>
      </w:pPr>
      <w:r>
        <w:lastRenderedPageBreak/>
        <w:t>-</w:t>
      </w:r>
      <w:r w:rsidRPr="00731E8F">
        <w:t xml:space="preserve"> opracowani</w:t>
      </w:r>
      <w:r>
        <w:t>a</w:t>
      </w:r>
      <w:r w:rsidRPr="00731E8F">
        <w:t xml:space="preserve"> różnych wariantów konstrukcyjnych rękawic z zastosowaniem specjalistycznego oprogramowania komputerowego</w:t>
      </w:r>
      <w:r>
        <w:t>,</w:t>
      </w:r>
      <w:r w:rsidRPr="00731E8F">
        <w:br/>
        <w:t>- opracowani</w:t>
      </w:r>
      <w:r>
        <w:t>a</w:t>
      </w:r>
      <w:r w:rsidRPr="00731E8F">
        <w:t xml:space="preserve"> różnych wariantów konstrukcyjnych kominiarek z zastosowaniem specjalistycznego oprogramowania komputerowego</w:t>
      </w:r>
      <w:r>
        <w:t>,</w:t>
      </w:r>
      <w:r w:rsidRPr="00731E8F">
        <w:br/>
        <w:t>- przeprowadzeni</w:t>
      </w:r>
      <w:r>
        <w:t>a</w:t>
      </w:r>
      <w:r w:rsidRPr="00731E8F">
        <w:t xml:space="preserve"> procesu optymalizacji zmian konstrukcyjnych kominiarek i rękawic zgodnie z wytycznymi Zleceniodawcy,</w:t>
      </w:r>
      <w:r w:rsidRPr="00731E8F">
        <w:br/>
        <w:t>- opracowani</w:t>
      </w:r>
      <w:r>
        <w:t>a</w:t>
      </w:r>
      <w:r w:rsidRPr="00731E8F">
        <w:t xml:space="preserve"> różnych wariantów konstrukcyjnych rękawic z zastosowaniem specjalistycznego oprogramowania komputerowego  w oparciu o dane eksperymentalne wybranych przędz wytypowanych w trakcie prac badawczych</w:t>
      </w:r>
      <w:r>
        <w:t xml:space="preserve"> przeprowadzonych przez Zamawiającego </w:t>
      </w:r>
      <w:r w:rsidRPr="00731E8F">
        <w:t xml:space="preserve"> oraz wprowadzanych modyfikacji konstrukcyjnych,</w:t>
      </w:r>
      <w:r w:rsidRPr="00731E8F">
        <w:br/>
        <w:t>- opracowani</w:t>
      </w:r>
      <w:r>
        <w:t>a</w:t>
      </w:r>
      <w:r w:rsidRPr="00731E8F">
        <w:t xml:space="preserve"> różnych wariantów konstrukcyjnych kominiarek z zastosowaniem specjalistycznego oprogramowania komputerowego </w:t>
      </w:r>
      <w:r>
        <w:t xml:space="preserve"> </w:t>
      </w:r>
      <w:r w:rsidRPr="00731E8F">
        <w:t>w oparciu o dane eksperymentalne wybranych przędz wytypowanych w trakcie prac badawczych</w:t>
      </w:r>
      <w:r>
        <w:t xml:space="preserve"> przeprowadzonych przez Zamawiającego</w:t>
      </w:r>
      <w:r w:rsidRPr="00731E8F">
        <w:t xml:space="preserve"> oraz wprowadzanych modyfikacji konstrukcyjnych,</w:t>
      </w:r>
      <w:r w:rsidRPr="00731E8F">
        <w:br/>
        <w:t>- przygotowywani</w:t>
      </w:r>
      <w:r>
        <w:t>e</w:t>
      </w:r>
      <w:r w:rsidRPr="00731E8F">
        <w:t xml:space="preserve"> raportów </w:t>
      </w:r>
      <w:r>
        <w:t>z wynikami przeprowadzonych działań</w:t>
      </w:r>
      <w:r w:rsidRPr="00731E8F">
        <w:t>,</w:t>
      </w:r>
    </w:p>
    <w:p w14:paraId="762341E1" w14:textId="36ADA2DE" w:rsidR="00731E8F" w:rsidRDefault="00731E8F" w:rsidP="00502391">
      <w:pPr>
        <w:spacing w:after="0" w:line="255" w:lineRule="auto"/>
        <w:ind w:left="216" w:right="4" w:firstLine="0"/>
        <w:jc w:val="left"/>
      </w:pPr>
      <w:r>
        <w:t>- przygotowanie graficznych materiałów promocyjnych w zakresie</w:t>
      </w:r>
      <w:r w:rsidR="00502391">
        <w:t xml:space="preserve"> opracowanych w ramach zamówienia projektów graficznych.</w:t>
      </w:r>
    </w:p>
    <w:p w14:paraId="3A6FB044" w14:textId="7BD6634A" w:rsidR="00D02B8A" w:rsidRDefault="00000000" w:rsidP="00502391">
      <w:pPr>
        <w:pStyle w:val="Akapitzlist"/>
        <w:numPr>
          <w:ilvl w:val="0"/>
          <w:numId w:val="37"/>
        </w:numPr>
        <w:spacing w:line="255" w:lineRule="auto"/>
        <w:ind w:right="4"/>
      </w:pPr>
      <w:r>
        <w:t xml:space="preserve">Zamawiający nie dopuszcza składania ofert częściowych, ze względów organizacyjnych, technicznych, ekonomicznych oraz celowościowych. </w:t>
      </w:r>
    </w:p>
    <w:p w14:paraId="69C9E94E" w14:textId="77777777" w:rsidR="00D02B8A" w:rsidRDefault="00000000" w:rsidP="00502391">
      <w:pPr>
        <w:pStyle w:val="Akapitzlist"/>
        <w:numPr>
          <w:ilvl w:val="0"/>
          <w:numId w:val="37"/>
        </w:numPr>
        <w:ind w:right="4"/>
      </w:pPr>
      <w:r>
        <w:t xml:space="preserve">Zamawiający nie dopuszcza składania ofert wariantowych. </w:t>
      </w:r>
    </w:p>
    <w:p w14:paraId="14D4C029" w14:textId="77777777" w:rsidR="00D02B8A" w:rsidRDefault="00000000" w:rsidP="00A44E71">
      <w:pPr>
        <w:ind w:left="-5" w:right="0"/>
      </w:pPr>
      <w:r>
        <w:rPr>
          <w:b/>
        </w:rPr>
        <w:t>IV. Termin wykonania zamówienia.</w:t>
      </w:r>
      <w:r>
        <w:t xml:space="preserve"> </w:t>
      </w:r>
    </w:p>
    <w:p w14:paraId="40DCA9AE" w14:textId="1A2545EE" w:rsidR="00D02B8A" w:rsidRPr="007867CE" w:rsidRDefault="00000000" w:rsidP="00A44E71">
      <w:pPr>
        <w:numPr>
          <w:ilvl w:val="0"/>
          <w:numId w:val="5"/>
        </w:numPr>
        <w:ind w:right="3" w:hanging="223"/>
      </w:pPr>
      <w:r w:rsidRPr="007867CE">
        <w:t xml:space="preserve">Termin realizacji zamówienia: do </w:t>
      </w:r>
      <w:r w:rsidR="007867CE" w:rsidRPr="007867CE">
        <w:t>3</w:t>
      </w:r>
      <w:r w:rsidR="00502391">
        <w:t>1</w:t>
      </w:r>
      <w:r w:rsidR="004625BF" w:rsidRPr="007867CE">
        <w:t>.1</w:t>
      </w:r>
      <w:r w:rsidR="00502391">
        <w:t>2</w:t>
      </w:r>
      <w:r w:rsidRPr="007867CE">
        <w:t>.202</w:t>
      </w:r>
      <w:r w:rsidR="00502391">
        <w:t>4</w:t>
      </w:r>
      <w:r w:rsidRPr="007867CE">
        <w:t xml:space="preserve"> r. </w:t>
      </w:r>
    </w:p>
    <w:p w14:paraId="6C665F4F" w14:textId="77777777" w:rsidR="00D02B8A" w:rsidRDefault="00000000" w:rsidP="00A44E71">
      <w:pPr>
        <w:numPr>
          <w:ilvl w:val="0"/>
          <w:numId w:val="5"/>
        </w:numPr>
        <w:spacing w:after="160" w:line="255" w:lineRule="auto"/>
        <w:ind w:right="3" w:hanging="223"/>
      </w:pPr>
      <w:r>
        <w:t xml:space="preserve">Przedmiot zamówienia zostanie uznany za wykonany w całości po dokonaniu odbioru przez Zamawiającego zamówienia, potwierdzonego protokołem zdawczo - odbiorczym i braku zastrzeżeń do sposobu wykonania umowy. </w:t>
      </w:r>
    </w:p>
    <w:p w14:paraId="2E635781" w14:textId="77777777" w:rsidR="00D02B8A" w:rsidRDefault="00000000" w:rsidP="00A44E71">
      <w:pPr>
        <w:ind w:left="-5" w:right="0"/>
      </w:pPr>
      <w:r>
        <w:rPr>
          <w:b/>
        </w:rPr>
        <w:t>V. Miejsce realizacji zamówienia</w:t>
      </w:r>
      <w:r>
        <w:t xml:space="preserve">. </w:t>
      </w:r>
    </w:p>
    <w:p w14:paraId="3420C8CE" w14:textId="47766339" w:rsidR="00D02B8A" w:rsidRDefault="007867CE" w:rsidP="00A44E71">
      <w:pPr>
        <w:numPr>
          <w:ilvl w:val="0"/>
          <w:numId w:val="6"/>
        </w:numPr>
        <w:ind w:right="4" w:hanging="223"/>
      </w:pPr>
      <w:r>
        <w:t xml:space="preserve">Przedmiot zamówienia zostanie wykonany w siedzibie Wykonawcy. </w:t>
      </w:r>
    </w:p>
    <w:p w14:paraId="68C4519D" w14:textId="23C9558E" w:rsidR="00D02B8A" w:rsidRDefault="00000000" w:rsidP="00A44E71">
      <w:pPr>
        <w:numPr>
          <w:ilvl w:val="0"/>
          <w:numId w:val="6"/>
        </w:numPr>
        <w:ind w:right="4" w:hanging="223"/>
      </w:pPr>
      <w:r>
        <w:t xml:space="preserve">Przedmiot zamówienia zostanie dostarczony na adres: ul. Kleparz 6A, (32 – 650)  Kęty. </w:t>
      </w:r>
    </w:p>
    <w:p w14:paraId="4E7BD883" w14:textId="77777777" w:rsidR="00D02B8A" w:rsidRDefault="00000000" w:rsidP="00A44E71">
      <w:pPr>
        <w:ind w:left="-5" w:right="0"/>
      </w:pPr>
      <w:r>
        <w:rPr>
          <w:b/>
        </w:rPr>
        <w:t>VI. Warunki udziału w postępowaniu.</w:t>
      </w:r>
      <w:r>
        <w:t xml:space="preserve"> </w:t>
      </w:r>
    </w:p>
    <w:p w14:paraId="122934FA" w14:textId="7DE3E5E0" w:rsidR="004625BF" w:rsidRPr="004625BF" w:rsidRDefault="00000000" w:rsidP="004625BF">
      <w:pPr>
        <w:rPr>
          <w:rFonts w:cs="Times New Roman"/>
          <w:color w:val="auto"/>
          <w:lang w:eastAsia="en-US"/>
        </w:rPr>
      </w:pPr>
      <w:r>
        <w:t xml:space="preserve">1. </w:t>
      </w:r>
      <w:r w:rsidR="004625BF" w:rsidRPr="004625BF">
        <w:rPr>
          <w:rFonts w:cs="Times New Roman"/>
          <w:color w:val="auto"/>
          <w:lang w:eastAsia="en-US"/>
        </w:rPr>
        <w:t xml:space="preserve"> O udzielenie zamówienia mogą ubiegać się Wykonawcy, którzy:</w:t>
      </w:r>
    </w:p>
    <w:p w14:paraId="51E2145D" w14:textId="77777777" w:rsidR="004625BF" w:rsidRPr="004625BF" w:rsidRDefault="004625BF" w:rsidP="004625BF">
      <w:pPr>
        <w:spacing w:after="160" w:line="259" w:lineRule="auto"/>
        <w:ind w:left="0" w:right="0" w:firstLine="0"/>
        <w:rPr>
          <w:rFonts w:cs="Times New Roman"/>
          <w:color w:val="auto"/>
          <w:lang w:eastAsia="en-US"/>
        </w:rPr>
      </w:pPr>
      <w:r w:rsidRPr="004625BF">
        <w:rPr>
          <w:rFonts w:cs="Times New Roman"/>
          <w:color w:val="auto"/>
          <w:lang w:eastAsia="en-US"/>
        </w:rPr>
        <w:t>1) posiadają wymagane prawem uprawnienia, niezbędną wiedzę i doświadczenie oraz dysponują potencjałem technicznym i osobami zdolnymi do wykonania zamówienia lub przedstawią pisemne zobowiązanie innych podmiotów do udostępnienia potencjału technicznego i osób zdolnych do wykonania Zamówienia - Zamawiający nie precyzuje szczególnych wymagań w tym zakresie.</w:t>
      </w:r>
    </w:p>
    <w:p w14:paraId="693420CE" w14:textId="77777777" w:rsidR="004625BF" w:rsidRPr="004625BF" w:rsidRDefault="004625BF" w:rsidP="004625BF">
      <w:pPr>
        <w:spacing w:after="160" w:line="259" w:lineRule="auto"/>
        <w:ind w:left="0" w:right="0" w:firstLine="0"/>
        <w:rPr>
          <w:rFonts w:cs="Times New Roman"/>
          <w:color w:val="auto"/>
          <w:lang w:eastAsia="en-US"/>
        </w:rPr>
      </w:pPr>
      <w:r w:rsidRPr="004625BF">
        <w:rPr>
          <w:rFonts w:cs="Times New Roman"/>
          <w:color w:val="auto"/>
          <w:lang w:eastAsia="en-US"/>
        </w:rPr>
        <w:t>2) znajdują się w sytuacji ekonomicznej i finansowej zapewniającej wykonanie zamówienia - Zamawiający nie precyzuje szczególnych wymagań w tym zakresie.</w:t>
      </w:r>
    </w:p>
    <w:p w14:paraId="0FDB63B1" w14:textId="77777777" w:rsidR="004625BF" w:rsidRPr="004625BF" w:rsidRDefault="004625BF" w:rsidP="004625BF">
      <w:pPr>
        <w:spacing w:after="160" w:line="240" w:lineRule="auto"/>
        <w:ind w:left="0" w:right="0" w:firstLine="0"/>
        <w:rPr>
          <w:color w:val="auto"/>
          <w:lang w:eastAsia="en-US"/>
        </w:rPr>
      </w:pPr>
      <w:r w:rsidRPr="004625BF">
        <w:rPr>
          <w:rFonts w:cs="Times New Roman"/>
          <w:color w:val="auto"/>
          <w:sz w:val="20"/>
          <w:szCs w:val="20"/>
          <w:lang w:eastAsia="en-US"/>
        </w:rPr>
        <w:t>3</w:t>
      </w:r>
      <w:r w:rsidRPr="004625BF">
        <w:rPr>
          <w:color w:val="auto"/>
          <w:lang w:eastAsia="en-US"/>
        </w:rPr>
        <w:t>) nie podlegają wykluczeniu z postępowania o udzielenie zamówienia.</w:t>
      </w:r>
    </w:p>
    <w:p w14:paraId="49EDFE5D" w14:textId="2F3AC511" w:rsidR="00D02B8A" w:rsidRDefault="00000000" w:rsidP="00502391">
      <w:pPr>
        <w:ind w:left="-5" w:right="4"/>
      </w:pPr>
      <w:r>
        <w:lastRenderedPageBreak/>
        <w:t xml:space="preserve">2. Wykonawcy, w celu potwierdzenia spełnienia warunków udziału w postępowaniu opisanych </w:t>
      </w:r>
      <w:r w:rsidR="00502391">
        <w:t xml:space="preserve"> </w:t>
      </w:r>
      <w:r>
        <w:t xml:space="preserve">przez Zamawiającego w ust. 1, winni złożyć następujące dokumenty i oświadczenia: </w:t>
      </w:r>
    </w:p>
    <w:p w14:paraId="4A440B5A" w14:textId="77777777" w:rsidR="00D02B8A" w:rsidRDefault="00000000" w:rsidP="00A44E71">
      <w:pPr>
        <w:numPr>
          <w:ilvl w:val="0"/>
          <w:numId w:val="8"/>
        </w:numPr>
        <w:ind w:right="4"/>
      </w:pPr>
      <w:r>
        <w:t xml:space="preserve">Wypełniony i podpisany przez Wykonawcę formularz ofertowy (wg wzoru stanowiącego Załącznik nr 1 do Zapytania ofertowego). </w:t>
      </w:r>
    </w:p>
    <w:p w14:paraId="2F74662B" w14:textId="77777777" w:rsidR="00D02B8A" w:rsidRDefault="00000000" w:rsidP="00A44E71">
      <w:pPr>
        <w:numPr>
          <w:ilvl w:val="0"/>
          <w:numId w:val="8"/>
        </w:numPr>
        <w:ind w:right="4"/>
      </w:pPr>
      <w:r>
        <w:t xml:space="preserve">Oświadczenie Wykonawcy o spełnianiu wymagań wskazanych w rozdziale VI pkt.1 (wg wzoru stanowiącego Załącznik nr 2 do Zapytania ofertowego). </w:t>
      </w:r>
    </w:p>
    <w:p w14:paraId="1F805DBC" w14:textId="77777777" w:rsidR="00D02B8A" w:rsidRDefault="00000000" w:rsidP="00A44E71">
      <w:pPr>
        <w:numPr>
          <w:ilvl w:val="0"/>
          <w:numId w:val="8"/>
        </w:numPr>
        <w:ind w:right="4"/>
      </w:pPr>
      <w:r>
        <w:t xml:space="preserve">Oświadczenie o braku powiązań osobowych lub kapitałowych (wg wzoru stanowiącego Załącznik nr 3 do Zapytania ofertowego). </w:t>
      </w:r>
    </w:p>
    <w:p w14:paraId="1A98AE2C" w14:textId="77777777" w:rsidR="00D02B8A" w:rsidRDefault="00000000" w:rsidP="00A44E71">
      <w:pPr>
        <w:numPr>
          <w:ilvl w:val="0"/>
          <w:numId w:val="9"/>
        </w:numPr>
        <w:ind w:right="4"/>
      </w:pPr>
      <w:r>
        <w:t xml:space="preserve">Złożone oświadczenia i dokumenty powinny potwierdzać spełnienie warunków udziału w postępowaniu najpóźniej w dniu upływu terminu na złożenie oferty. </w:t>
      </w:r>
    </w:p>
    <w:p w14:paraId="6E5E7C4A" w14:textId="77777777" w:rsidR="00D02B8A" w:rsidRDefault="00000000" w:rsidP="00A44E71">
      <w:pPr>
        <w:numPr>
          <w:ilvl w:val="0"/>
          <w:numId w:val="9"/>
        </w:numPr>
        <w:spacing w:after="160" w:line="255" w:lineRule="auto"/>
        <w:ind w:right="4"/>
      </w:pPr>
      <w:r>
        <w:t xml:space="preserve">Ocena spełnienia warunków udziału w postępowaniu będzie dokonana poprzez sprawdzenie czy złożone przez Wykonawcę dokumenty i oświadczenia potwierdzają spełnienie poszczególnych warunków udziału w postępowaniu, zgodnie z formułą „spełnia - nie spełnia”. Z załączonych dokumentów powinno wynikać w sposób jednoznaczny, że Wykonawca te warunki spełnia. </w:t>
      </w:r>
    </w:p>
    <w:p w14:paraId="39D30677" w14:textId="77777777" w:rsidR="00D02B8A" w:rsidRDefault="00000000" w:rsidP="00A44E71">
      <w:pPr>
        <w:numPr>
          <w:ilvl w:val="0"/>
          <w:numId w:val="9"/>
        </w:numPr>
        <w:ind w:right="4"/>
      </w:pPr>
      <w:r>
        <w:t xml:space="preserve">Niespełnienie chociażby jednego z ww. warunków skutkować będzie wykluczeniem Wykonawcy z postępowania. </w:t>
      </w:r>
    </w:p>
    <w:p w14:paraId="6FABC624" w14:textId="77777777" w:rsidR="00D02B8A" w:rsidRDefault="00000000" w:rsidP="00A44E71">
      <w:pPr>
        <w:numPr>
          <w:ilvl w:val="0"/>
          <w:numId w:val="9"/>
        </w:numPr>
        <w:ind w:right="4"/>
      </w:pPr>
      <w:r>
        <w:t xml:space="preserve">Ofertę Wykonawcy wykluczonego uznaje się za odrzuconą. O wykluczeniu z postępowania Zamawiający zawiadamia Wykonawcę, podając uzasadnienie wykluczenia. </w:t>
      </w:r>
    </w:p>
    <w:p w14:paraId="2BDD34C9" w14:textId="77777777" w:rsidR="00D02B8A" w:rsidRDefault="00000000" w:rsidP="00A44E71">
      <w:pPr>
        <w:ind w:left="-5" w:right="0"/>
      </w:pPr>
      <w:r>
        <w:rPr>
          <w:b/>
        </w:rPr>
        <w:t>VII. Podstawy wykluczenia z udziału w postępowaniu.</w:t>
      </w:r>
      <w:r>
        <w:t xml:space="preserve"> </w:t>
      </w:r>
    </w:p>
    <w:p w14:paraId="603ED776" w14:textId="77777777" w:rsidR="00D02B8A" w:rsidRDefault="00000000" w:rsidP="00A44E71">
      <w:pPr>
        <w:ind w:left="-5" w:right="4"/>
      </w:pPr>
      <w:r>
        <w:t xml:space="preserve">1. Z postępowania o udzielenie zamówienia wyklucza się Wykonawców, którzy: </w:t>
      </w:r>
    </w:p>
    <w:p w14:paraId="65DCBEE7" w14:textId="77777777" w:rsidR="00D02B8A" w:rsidRDefault="00000000" w:rsidP="00A44E71">
      <w:pPr>
        <w:numPr>
          <w:ilvl w:val="0"/>
          <w:numId w:val="10"/>
        </w:numPr>
        <w:ind w:right="4" w:hanging="230"/>
      </w:pPr>
      <w:r>
        <w:t xml:space="preserve">nie spełniają warunków udziału w postępowaniu określonych w Rozdziale VI; </w:t>
      </w:r>
    </w:p>
    <w:p w14:paraId="6094997B" w14:textId="77777777" w:rsidR="00D02B8A" w:rsidRDefault="00000000" w:rsidP="00A44E71">
      <w:pPr>
        <w:numPr>
          <w:ilvl w:val="0"/>
          <w:numId w:val="10"/>
        </w:numPr>
        <w:spacing w:after="160" w:line="255" w:lineRule="auto"/>
        <w:ind w:right="4" w:hanging="230"/>
      </w:pPr>
      <w:r>
        <w:t xml:space="preserve">wykonywali czynności bezpośrednio związane z przygotowaniem prowadzonego postępowania lub posługiwali się w celu sporządzenia oferty osobami uczestniczącymi w dokonywaniu tych czynności, chyba że udział tych Wykonawców nie utrudni uczciwej konkurencji; </w:t>
      </w:r>
    </w:p>
    <w:p w14:paraId="3FD0DD4C" w14:textId="77777777" w:rsidR="00D02B8A" w:rsidRDefault="00000000" w:rsidP="00A44E71">
      <w:pPr>
        <w:numPr>
          <w:ilvl w:val="0"/>
          <w:numId w:val="10"/>
        </w:numPr>
        <w:ind w:right="4" w:hanging="230"/>
      </w:pPr>
      <w:r>
        <w:t xml:space="preserve">złożyli nieprawdziwe informacje mające wpływ na wynik prowadzonego postępowania; </w:t>
      </w:r>
    </w:p>
    <w:p w14:paraId="3C923C1F" w14:textId="77777777" w:rsidR="004625BF" w:rsidRPr="000E6377" w:rsidRDefault="004625BF" w:rsidP="004625BF">
      <w:pPr>
        <w:rPr>
          <w:rFonts w:cstheme="minorHAnsi"/>
        </w:rPr>
      </w:pPr>
      <w:r w:rsidRPr="000E6377">
        <w:rPr>
          <w:rFonts w:cstheme="minorHAnsi"/>
        </w:rPr>
        <w:t xml:space="preserve">2. Z udziału w postępowaniu wykluczeni są Wykonawcy powiązani z Zamawiającym osobowo lub kapitałowo, przy czym </w:t>
      </w:r>
      <w:r w:rsidRPr="000E6377">
        <w:rPr>
          <w:rFonts w:eastAsia="Times New Roman" w:cstheme="minorHAnsi"/>
          <w:iCs/>
        </w:rPr>
        <w:t xml:space="preserve">przez powiązania kapitałowe lub osobowe rozumie się wzajemne powiązania między beneficjentem lub osobami upoważnionymi do zaciągania zobowiązań w </w:t>
      </w:r>
      <w:r>
        <w:rPr>
          <w:rFonts w:eastAsia="Times New Roman" w:cstheme="minorHAnsi"/>
          <w:iCs/>
        </w:rPr>
        <w:t> </w:t>
      </w:r>
      <w:r w:rsidRPr="000E6377">
        <w:rPr>
          <w:rFonts w:eastAsia="Times New Roman" w:cstheme="minorHAnsi"/>
          <w:iCs/>
        </w:rPr>
        <w:t xml:space="preserve">imieniu beneficjenta lub osobami wykonującymi w  imieniu beneficjenta czynności związane z przeprowadzeniem procedury wyboru wykonawcy a  wykonawcą, polegające w </w:t>
      </w:r>
      <w:r>
        <w:rPr>
          <w:rFonts w:eastAsia="Times New Roman" w:cstheme="minorHAnsi"/>
          <w:iCs/>
        </w:rPr>
        <w:t> </w:t>
      </w:r>
      <w:r w:rsidRPr="000E6377">
        <w:rPr>
          <w:rFonts w:eastAsia="Times New Roman" w:cstheme="minorHAnsi"/>
          <w:iCs/>
        </w:rPr>
        <w:t>szczególności na:</w:t>
      </w:r>
    </w:p>
    <w:p w14:paraId="51193705" w14:textId="77777777" w:rsidR="004625BF" w:rsidRPr="000E6377" w:rsidRDefault="004625BF" w:rsidP="004625BF">
      <w:pPr>
        <w:widowControl w:val="0"/>
        <w:autoSpaceDE w:val="0"/>
        <w:autoSpaceDN w:val="0"/>
        <w:adjustRightInd w:val="0"/>
        <w:spacing w:after="0" w:line="276" w:lineRule="auto"/>
        <w:rPr>
          <w:rFonts w:eastAsia="Times New Roman" w:cstheme="minorHAnsi"/>
          <w:iCs/>
        </w:rPr>
      </w:pPr>
      <w:r w:rsidRPr="000E6377">
        <w:rPr>
          <w:rFonts w:eastAsia="Times New Roman" w:cstheme="minorHAnsi"/>
          <w:iCs/>
        </w:rPr>
        <w:t>a) uczestniczeniu w spółce jako wspólnik spółki cywilnej lub spółki osobowej,</w:t>
      </w:r>
    </w:p>
    <w:p w14:paraId="4F6098C7" w14:textId="77777777" w:rsidR="004625BF" w:rsidRPr="000E6377" w:rsidRDefault="004625BF" w:rsidP="004625BF">
      <w:pPr>
        <w:widowControl w:val="0"/>
        <w:autoSpaceDE w:val="0"/>
        <w:autoSpaceDN w:val="0"/>
        <w:adjustRightInd w:val="0"/>
        <w:spacing w:after="0" w:line="276" w:lineRule="auto"/>
        <w:rPr>
          <w:rFonts w:eastAsia="Times New Roman" w:cstheme="minorHAnsi"/>
          <w:iCs/>
        </w:rPr>
      </w:pPr>
      <w:r w:rsidRPr="000E6377">
        <w:rPr>
          <w:rFonts w:eastAsia="Times New Roman" w:cstheme="minorHAnsi"/>
          <w:iCs/>
        </w:rPr>
        <w:t>b) posiadaniu co najmniej 10% udziałów lub akcji, o ile niższy próg nie wynika z przepisów prawa lub nie został określony przez IZ w wytycznych programowych,</w:t>
      </w:r>
    </w:p>
    <w:p w14:paraId="47D1DB97" w14:textId="77777777" w:rsidR="004625BF" w:rsidRPr="000E6377" w:rsidRDefault="004625BF" w:rsidP="004625BF">
      <w:pPr>
        <w:widowControl w:val="0"/>
        <w:autoSpaceDE w:val="0"/>
        <w:autoSpaceDN w:val="0"/>
        <w:adjustRightInd w:val="0"/>
        <w:spacing w:after="0" w:line="276" w:lineRule="auto"/>
        <w:rPr>
          <w:rFonts w:eastAsia="Times New Roman" w:cstheme="minorHAnsi"/>
          <w:iCs/>
        </w:rPr>
      </w:pPr>
      <w:r w:rsidRPr="000E6377">
        <w:rPr>
          <w:rFonts w:eastAsia="Times New Roman" w:cstheme="minorHAnsi"/>
          <w:iCs/>
        </w:rPr>
        <w:t>c) pełnieniu funkcji członka organu nadzorczego lub zarządzającego, prokurenta, pełnomocnika,</w:t>
      </w:r>
    </w:p>
    <w:p w14:paraId="58E20CC4" w14:textId="77777777" w:rsidR="004625BF" w:rsidRDefault="004625BF" w:rsidP="004625BF">
      <w:pPr>
        <w:widowControl w:val="0"/>
        <w:autoSpaceDE w:val="0"/>
        <w:autoSpaceDN w:val="0"/>
        <w:adjustRightInd w:val="0"/>
        <w:spacing w:after="0" w:line="276" w:lineRule="auto"/>
        <w:rPr>
          <w:rFonts w:eastAsia="Times New Roman" w:cstheme="minorHAnsi"/>
          <w:iCs/>
        </w:rPr>
      </w:pPr>
      <w:r w:rsidRPr="000E6377">
        <w:rPr>
          <w:rFonts w:eastAsia="Times New Roman" w:cstheme="minorHAnsi"/>
          <w:iCs/>
        </w:rPr>
        <w:t xml:space="preserve">d) pozostawaniu w związku małżeńskim, w stosunku pokrewieństwa lub powinowactwa w linii prostej, pokrewieństwa drugiego stopnia lub powinowactwa drugiego stopnia w linii bocznej lub w stosunku </w:t>
      </w:r>
      <w:r w:rsidRPr="000E6377">
        <w:rPr>
          <w:rFonts w:eastAsia="Times New Roman" w:cstheme="minorHAnsi"/>
          <w:iCs/>
        </w:rPr>
        <w:lastRenderedPageBreak/>
        <w:t>przysposobienia, opieki lub kurateli.</w:t>
      </w:r>
    </w:p>
    <w:p w14:paraId="1248A958" w14:textId="41844D0B" w:rsidR="00D02B8A" w:rsidRDefault="00000000" w:rsidP="00A44E71">
      <w:pPr>
        <w:ind w:left="-5" w:right="4"/>
      </w:pPr>
      <w:r>
        <w:t xml:space="preserve">W przypadku ujawnienia się powiązań kapitałowych lub osobowych pomiędzy Wykonawcą, a </w:t>
      </w:r>
      <w:r w:rsidR="004625BF">
        <w:t> </w:t>
      </w:r>
      <w:r>
        <w:t xml:space="preserve">Zamawiającym, zamówienie nie może być Wykonawcy udzielone. </w:t>
      </w:r>
    </w:p>
    <w:p w14:paraId="089549DF" w14:textId="77777777" w:rsidR="00D02B8A" w:rsidRDefault="00000000" w:rsidP="00A44E71">
      <w:pPr>
        <w:numPr>
          <w:ilvl w:val="0"/>
          <w:numId w:val="12"/>
        </w:numPr>
        <w:spacing w:after="160" w:line="255" w:lineRule="auto"/>
        <w:ind w:right="3"/>
      </w:pPr>
      <w:r>
        <w:t xml:space="preserve">W celu wykazania braku istnienia przesłanek, o których mowa w ust. 2, będących podstawą wykluczenia Wykonawcy z udziału w postępowaniu o udzielenie zamówienia, Wykonawca zobowiązany jest do złożenia wraz z „Formularzem Oferty” sporządzonym wg wzoru stanowiącego Załącznik nr 1 do Zapytana Ofertowego, oświadczenia o braku powiązań kapitałowych lub osobowych, zgodnie z wzorem stanowiącym Załącznik nr 3 do Zapytania Ofertowego „Oświadczenie o braku powiązań kapitałowych lub osobowych”. </w:t>
      </w:r>
    </w:p>
    <w:p w14:paraId="623FACA0" w14:textId="790D3247" w:rsidR="00D02B8A" w:rsidRDefault="00000000" w:rsidP="00A44E71">
      <w:pPr>
        <w:numPr>
          <w:ilvl w:val="0"/>
          <w:numId w:val="12"/>
        </w:numPr>
        <w:spacing w:after="160" w:line="255" w:lineRule="auto"/>
        <w:ind w:right="3"/>
      </w:pPr>
      <w:r>
        <w:t xml:space="preserve">Niezłożenie oświadczenia, o którym mowa w ust. 3 spowoduje wykluczenie Wykonawcy z </w:t>
      </w:r>
      <w:r w:rsidR="00E87D7D">
        <w:t> </w:t>
      </w:r>
      <w:r>
        <w:t xml:space="preserve">postępowania. Wykluczenie Wykonawcy z postępowania o udzielenie zamówienia oznacza odrzucenie jego oferty. </w:t>
      </w:r>
    </w:p>
    <w:p w14:paraId="3FCE744E" w14:textId="77777777" w:rsidR="00D02B8A" w:rsidRDefault="00000000" w:rsidP="00A44E71">
      <w:pPr>
        <w:numPr>
          <w:ilvl w:val="0"/>
          <w:numId w:val="12"/>
        </w:numPr>
        <w:ind w:right="3"/>
      </w:pPr>
      <w:r>
        <w:t xml:space="preserve">Zamawiający może wykluczyć Wykonawcę na każdym etapie postępowania o udzielenie zamówienia. </w:t>
      </w:r>
    </w:p>
    <w:p w14:paraId="6E50A9AD" w14:textId="77777777" w:rsidR="00D02B8A" w:rsidRDefault="00000000" w:rsidP="00A44E71">
      <w:pPr>
        <w:ind w:left="-5" w:right="0"/>
      </w:pPr>
      <w:r>
        <w:rPr>
          <w:b/>
        </w:rPr>
        <w:t>VIII. Kryteria i sposób oceny ofert.</w:t>
      </w:r>
      <w:r>
        <w:t xml:space="preserve"> </w:t>
      </w:r>
    </w:p>
    <w:p w14:paraId="2550049A" w14:textId="77777777" w:rsidR="004625BF" w:rsidRPr="00F46D17" w:rsidRDefault="004625BF" w:rsidP="004625BF">
      <w:r w:rsidRPr="00F46D17">
        <w:t xml:space="preserve">Opis kryteriów, którymi Zamawiający będzie się kierować przy wyborze oferty, wraz z </w:t>
      </w:r>
      <w:r>
        <w:t> </w:t>
      </w:r>
      <w:r w:rsidRPr="00F46D17">
        <w:t>podaniem znaczenia tych kryteriów i sposobu oceny:</w:t>
      </w:r>
    </w:p>
    <w:p w14:paraId="22E31F19" w14:textId="183C08B9" w:rsidR="004625BF" w:rsidRPr="00F46D17" w:rsidRDefault="004625BF" w:rsidP="004625BF">
      <w:pPr>
        <w:pStyle w:val="Akapitzlist"/>
        <w:numPr>
          <w:ilvl w:val="0"/>
          <w:numId w:val="35"/>
        </w:numPr>
        <w:jc w:val="both"/>
      </w:pPr>
      <w:r w:rsidRPr="00F46D17">
        <w:t>Przy wyborze najkorzystniejszej oferty w odniesieniu do Wykonawców, którzy spełnili postawione warunki Zamawiający będzie oceniał według następujących kryteriów:</w:t>
      </w:r>
    </w:p>
    <w:tbl>
      <w:tblPr>
        <w:tblStyle w:val="Tabela-Siatka"/>
        <w:tblW w:w="0" w:type="auto"/>
        <w:tblInd w:w="360" w:type="dxa"/>
        <w:tblLook w:val="04A0" w:firstRow="1" w:lastRow="0" w:firstColumn="1" w:lastColumn="0" w:noHBand="0" w:noVBand="1"/>
      </w:tblPr>
      <w:tblGrid>
        <w:gridCol w:w="911"/>
        <w:gridCol w:w="4379"/>
        <w:gridCol w:w="2646"/>
      </w:tblGrid>
      <w:tr w:rsidR="004625BF" w:rsidRPr="00F46D17" w14:paraId="3B5B0191" w14:textId="77777777" w:rsidTr="00E758D3">
        <w:tc>
          <w:tcPr>
            <w:tcW w:w="911" w:type="dxa"/>
          </w:tcPr>
          <w:p w14:paraId="7E2CB674" w14:textId="77777777" w:rsidR="004625BF" w:rsidRPr="00F46D17" w:rsidRDefault="004625BF" w:rsidP="00E758D3">
            <w:bookmarkStart w:id="0" w:name="_Hlk72234770"/>
            <w:r w:rsidRPr="00F46D17">
              <w:t xml:space="preserve">Lp </w:t>
            </w:r>
          </w:p>
        </w:tc>
        <w:tc>
          <w:tcPr>
            <w:tcW w:w="4379" w:type="dxa"/>
          </w:tcPr>
          <w:p w14:paraId="14607F12" w14:textId="77777777" w:rsidR="004625BF" w:rsidRPr="00F46D17" w:rsidRDefault="004625BF" w:rsidP="00E758D3">
            <w:r w:rsidRPr="00F46D17">
              <w:t xml:space="preserve">Nazwa kryterium </w:t>
            </w:r>
          </w:p>
        </w:tc>
        <w:tc>
          <w:tcPr>
            <w:tcW w:w="2646" w:type="dxa"/>
          </w:tcPr>
          <w:p w14:paraId="54F7A3FD" w14:textId="77777777" w:rsidR="004625BF" w:rsidRPr="00F46D17" w:rsidRDefault="004625BF" w:rsidP="00E758D3">
            <w:r w:rsidRPr="00F46D17">
              <w:t xml:space="preserve">Waga </w:t>
            </w:r>
          </w:p>
        </w:tc>
      </w:tr>
      <w:bookmarkEnd w:id="0"/>
      <w:tr w:rsidR="004625BF" w:rsidRPr="00F46D17" w14:paraId="43AAD407" w14:textId="77777777" w:rsidTr="00E758D3">
        <w:tc>
          <w:tcPr>
            <w:tcW w:w="911" w:type="dxa"/>
          </w:tcPr>
          <w:p w14:paraId="2D57FDA8" w14:textId="77777777" w:rsidR="004625BF" w:rsidRPr="00F46D17" w:rsidRDefault="004625BF" w:rsidP="00E758D3">
            <w:r w:rsidRPr="00F46D17">
              <w:t xml:space="preserve">1 </w:t>
            </w:r>
          </w:p>
        </w:tc>
        <w:tc>
          <w:tcPr>
            <w:tcW w:w="4379" w:type="dxa"/>
          </w:tcPr>
          <w:p w14:paraId="23AAD1AD" w14:textId="77777777" w:rsidR="004625BF" w:rsidRPr="00F46D17" w:rsidRDefault="004625BF" w:rsidP="00E758D3">
            <w:r w:rsidRPr="00F46D17">
              <w:t xml:space="preserve">Cena netto </w:t>
            </w:r>
          </w:p>
        </w:tc>
        <w:tc>
          <w:tcPr>
            <w:tcW w:w="2646" w:type="dxa"/>
          </w:tcPr>
          <w:p w14:paraId="6B3AA3CD" w14:textId="77777777" w:rsidR="004625BF" w:rsidRPr="00F46D17" w:rsidRDefault="004625BF" w:rsidP="00E758D3">
            <w:r w:rsidRPr="00F46D17">
              <w:t xml:space="preserve">100% </w:t>
            </w:r>
          </w:p>
        </w:tc>
      </w:tr>
    </w:tbl>
    <w:p w14:paraId="0B94E165" w14:textId="77777777" w:rsidR="004625BF" w:rsidRPr="00F46D17" w:rsidRDefault="004625BF" w:rsidP="004625BF"/>
    <w:p w14:paraId="699792CA" w14:textId="77777777" w:rsidR="004625BF" w:rsidRPr="00F46D17" w:rsidRDefault="004625BF" w:rsidP="004625BF">
      <w:r w:rsidRPr="00F46D17">
        <w:t>2. Sposób przyznawania punktacji za spełnienie danego kryterium oceny oferty:</w:t>
      </w:r>
    </w:p>
    <w:p w14:paraId="76E74AF0" w14:textId="77777777" w:rsidR="004625BF" w:rsidRPr="00F46D17" w:rsidRDefault="004625BF" w:rsidP="004625BF">
      <w:r w:rsidRPr="00F46D17">
        <w:t>(1)  Punkty w ramach kryterium ceny netto PLN będą przyznawane wg następującej formuły:</w:t>
      </w:r>
    </w:p>
    <w:p w14:paraId="2232C72F" w14:textId="77777777" w:rsidR="004625BF" w:rsidRPr="00F46D17" w:rsidRDefault="004625BF" w:rsidP="004625BF">
      <w:pPr>
        <w:rPr>
          <w:lang w:val="en-GB"/>
        </w:rPr>
      </w:pPr>
      <w:r w:rsidRPr="00F46D17">
        <w:rPr>
          <w:lang w:val="en-GB"/>
        </w:rPr>
        <w:t>An = (C min / C r) x 100 x 100%</w:t>
      </w:r>
    </w:p>
    <w:p w14:paraId="1110226E" w14:textId="77777777" w:rsidR="004625BF" w:rsidRPr="00F46D17" w:rsidRDefault="004625BF" w:rsidP="004625BF">
      <w:r w:rsidRPr="00F46D17">
        <w:t>gdzie:</w:t>
      </w:r>
    </w:p>
    <w:p w14:paraId="33058CF6" w14:textId="77777777" w:rsidR="004625BF" w:rsidRPr="00F46D17" w:rsidRDefault="004625BF" w:rsidP="004625BF">
      <w:r w:rsidRPr="00F46D17">
        <w:t>C min – cena minimalna w zbiorze ofert</w:t>
      </w:r>
    </w:p>
    <w:p w14:paraId="76FD7947" w14:textId="77777777" w:rsidR="004625BF" w:rsidRPr="00F46D17" w:rsidRDefault="004625BF" w:rsidP="004625BF">
      <w:r w:rsidRPr="00F46D17">
        <w:t>C r – cena oferty rozpatrywanej</w:t>
      </w:r>
    </w:p>
    <w:p w14:paraId="752296AB" w14:textId="77777777" w:rsidR="004625BF" w:rsidRPr="00F46D17" w:rsidRDefault="004625BF" w:rsidP="004625BF">
      <w:r w:rsidRPr="00F46D17">
        <w:t>A n – ilość punktów przyznana ofercie</w:t>
      </w:r>
    </w:p>
    <w:p w14:paraId="4AFB2451" w14:textId="77777777" w:rsidR="004625BF" w:rsidRPr="00F46D17" w:rsidRDefault="004625BF" w:rsidP="004625BF">
      <w:r w:rsidRPr="00F46D17">
        <w:t xml:space="preserve">Do porównania ofert będzie brana pod uwagę cena zamówienia netto (bez Vat). </w:t>
      </w:r>
    </w:p>
    <w:p w14:paraId="1FAD1D8E" w14:textId="77777777" w:rsidR="004625BF" w:rsidRPr="00F46D17" w:rsidRDefault="004625BF" w:rsidP="004625BF">
      <w:r w:rsidRPr="00F46D17">
        <w:t xml:space="preserve">Całkowita liczba punktów =  Liczba punktów kryterium 1 </w:t>
      </w:r>
    </w:p>
    <w:p w14:paraId="4F539A2A" w14:textId="77777777" w:rsidR="004625BF" w:rsidRPr="00F46D17" w:rsidRDefault="004625BF" w:rsidP="004625BF">
      <w:r w:rsidRPr="00F46D17">
        <w:t xml:space="preserve">Oferta wygrywająca to taka, która uzyska największą całkowitą liczbę punktów wynikającą z </w:t>
      </w:r>
      <w:r>
        <w:t xml:space="preserve">  </w:t>
      </w:r>
      <w:r w:rsidRPr="00F46D17">
        <w:t>powyższego wzoru.</w:t>
      </w:r>
    </w:p>
    <w:p w14:paraId="554E2555" w14:textId="77777777" w:rsidR="004625BF" w:rsidRPr="00F46D17" w:rsidRDefault="004625BF" w:rsidP="004625BF">
      <w:r w:rsidRPr="00F46D17">
        <w:lastRenderedPageBreak/>
        <w:t>3. W wyniku dokonanej oceny wg kryteriów wskazanych w ust. 1, oferta może otrzymać maksymalnie 100 punktów.</w:t>
      </w:r>
    </w:p>
    <w:p w14:paraId="31FB132F" w14:textId="77777777" w:rsidR="004625BF" w:rsidRPr="00F46D17" w:rsidRDefault="004625BF" w:rsidP="004625BF">
      <w:r w:rsidRPr="00F46D17">
        <w:t>4. Za najkorzystniejszą zostanie uznana oferta, która nie podlega odrzuceniu oraz w toku oceny uzyska największą liczbę punktów.</w:t>
      </w:r>
    </w:p>
    <w:p w14:paraId="081BBBBC" w14:textId="78693189" w:rsidR="004625BF" w:rsidRPr="00F46D17" w:rsidRDefault="004625BF" w:rsidP="004625BF">
      <w:r w:rsidRPr="00AB4012">
        <w:t xml:space="preserve">5. Cena powinna być podana w złotych polskich (PLN). W przypadku ceny w innej walucie niż PLN, w </w:t>
      </w:r>
      <w:r w:rsidR="0027501F">
        <w:t> </w:t>
      </w:r>
      <w:r w:rsidRPr="00AB4012">
        <w:t>celu porównania ofert, będzie ona przeliczon</w:t>
      </w:r>
      <w:r>
        <w:t>a</w:t>
      </w:r>
      <w:r w:rsidRPr="00AB4012">
        <w:t xml:space="preserve"> przy uwzględnieniu średniego kursu NBP z dnia sporządzania protokołu wyboru ofert.</w:t>
      </w:r>
    </w:p>
    <w:p w14:paraId="2AFDBD9E" w14:textId="77777777" w:rsidR="004625BF" w:rsidRPr="00F46D17" w:rsidRDefault="004625BF" w:rsidP="004625BF">
      <w:r w:rsidRPr="00F46D17">
        <w:t>6. Cena musi być podana liczbowo, do dwóch miejsc po przecinku oraz słownie.</w:t>
      </w:r>
    </w:p>
    <w:p w14:paraId="63601137" w14:textId="77777777" w:rsidR="004625BF" w:rsidRPr="00F46D17" w:rsidRDefault="004625BF" w:rsidP="004625BF">
      <w:r w:rsidRPr="00F46D17">
        <w:t>7. Podana cena musi obejmować wszystkie koszty realizacji zamówienia z uwzględnieniem wszystkich opłat i podatków (w tym od towarów i usług).</w:t>
      </w:r>
    </w:p>
    <w:p w14:paraId="77815B5F" w14:textId="0A4ECB14" w:rsidR="004625BF" w:rsidRPr="00F46D17" w:rsidRDefault="004625BF" w:rsidP="004625BF">
      <w:r w:rsidRPr="00F46D17">
        <w:t xml:space="preserve">8. Wszystkie inne koszty jakie poniesie Wykonawca przy realizacji zamówienia, a nie uwzględnione w </w:t>
      </w:r>
      <w:r w:rsidR="00E87D7D">
        <w:t> </w:t>
      </w:r>
      <w:r w:rsidRPr="00F46D17">
        <w:t>cenie oferty nie będą przez Zamawiającego dodatkowo rozliczane.</w:t>
      </w:r>
    </w:p>
    <w:p w14:paraId="359B20EC" w14:textId="77777777" w:rsidR="004625BF" w:rsidRPr="00F46D17" w:rsidRDefault="004625BF" w:rsidP="004625BF">
      <w:r w:rsidRPr="00F46D17">
        <w:t>10. Zamawiający udzieli zamówienia Wykonawcy, którego oferta uzyskała najwyższą liczbę punktów.</w:t>
      </w:r>
    </w:p>
    <w:p w14:paraId="2076ACAD" w14:textId="77777777" w:rsidR="00D02B8A" w:rsidRDefault="00000000" w:rsidP="00A44E71">
      <w:pPr>
        <w:ind w:left="-5" w:right="0"/>
      </w:pPr>
      <w:r>
        <w:rPr>
          <w:b/>
        </w:rPr>
        <w:t>IX. Sposób przygotowania ofert.</w:t>
      </w:r>
      <w:r>
        <w:t xml:space="preserve"> </w:t>
      </w:r>
    </w:p>
    <w:p w14:paraId="03CB2877" w14:textId="77777777" w:rsidR="00D02B8A" w:rsidRDefault="00000000" w:rsidP="00A44E71">
      <w:pPr>
        <w:numPr>
          <w:ilvl w:val="0"/>
          <w:numId w:val="16"/>
        </w:numPr>
        <w:ind w:right="4" w:hanging="223"/>
      </w:pPr>
      <w:r>
        <w:t xml:space="preserve">Ofertę należy przygotować na formularzu stanowiącym Załącznik 1 do Zapytania Ofertowego „Formularz Oferty”. </w:t>
      </w:r>
    </w:p>
    <w:p w14:paraId="23DC18E0" w14:textId="77777777" w:rsidR="00D02B8A" w:rsidRDefault="00000000" w:rsidP="00A44E71">
      <w:pPr>
        <w:numPr>
          <w:ilvl w:val="0"/>
          <w:numId w:val="16"/>
        </w:numPr>
        <w:ind w:right="4" w:hanging="223"/>
      </w:pPr>
      <w:r>
        <w:t xml:space="preserve">Treść złożonej oferty musi odpowiadać treści Zapytania Ofertowego oraz zawierać wszystkie wymagane załączniki wskazane w Rozdz. VI. </w:t>
      </w:r>
    </w:p>
    <w:p w14:paraId="4DB31354" w14:textId="77777777" w:rsidR="00D02B8A" w:rsidRDefault="00000000" w:rsidP="00A44E71">
      <w:pPr>
        <w:numPr>
          <w:ilvl w:val="0"/>
          <w:numId w:val="16"/>
        </w:numPr>
        <w:ind w:right="4" w:hanging="223"/>
      </w:pPr>
      <w:r>
        <w:t xml:space="preserve">Do oferty należy dołączyć: </w:t>
      </w:r>
    </w:p>
    <w:p w14:paraId="69F96211" w14:textId="77777777" w:rsidR="00D02B8A" w:rsidRDefault="00000000" w:rsidP="00A44E71">
      <w:pPr>
        <w:numPr>
          <w:ilvl w:val="0"/>
          <w:numId w:val="17"/>
        </w:numPr>
        <w:ind w:right="4"/>
      </w:pPr>
      <w:r>
        <w:t xml:space="preserve">Oświadczenie Wykonawcy o spełnianiu wymagań określonych przez Zamawiającego, zgodnie ze wzorem stanowiącym Załącznik nr 2 do Zapytania ofertowego „Oświadczenie Wykonawcy”, </w:t>
      </w:r>
    </w:p>
    <w:p w14:paraId="1F341D3D" w14:textId="77777777" w:rsidR="00D02B8A" w:rsidRDefault="00000000" w:rsidP="00A44E71">
      <w:pPr>
        <w:numPr>
          <w:ilvl w:val="0"/>
          <w:numId w:val="17"/>
        </w:numPr>
        <w:ind w:right="4"/>
      </w:pPr>
      <w:r>
        <w:t xml:space="preserve">Oświadczenie Wykonawcy o braku podstaw do wykluczenia z postępowania, sporządzone zgodnie ze wzorem stanowiącym Załącznik nr 3 do Zapytania Ofertowego „Oświadczenie o braku powiązań kapitałowych lub osobowych”, </w:t>
      </w:r>
    </w:p>
    <w:p w14:paraId="2D5278B0" w14:textId="77777777" w:rsidR="00D02B8A" w:rsidRDefault="00000000" w:rsidP="00A44E71">
      <w:pPr>
        <w:numPr>
          <w:ilvl w:val="0"/>
          <w:numId w:val="17"/>
        </w:numPr>
        <w:ind w:right="4"/>
      </w:pPr>
      <w:r>
        <w:t xml:space="preserve">pełnomocnictwo do złożenia oferty w oryginale lub uwierzytelnionej kopii, w przypadku kiedy oferta w imieniu Wykonawcy została podpisana przez pełnomocnika (jeżeli dotyczy), </w:t>
      </w:r>
    </w:p>
    <w:p w14:paraId="4FECD55F" w14:textId="77777777" w:rsidR="00D02B8A" w:rsidRDefault="00000000" w:rsidP="00A44E71">
      <w:pPr>
        <w:numPr>
          <w:ilvl w:val="0"/>
          <w:numId w:val="17"/>
        </w:numPr>
        <w:ind w:right="4"/>
      </w:pPr>
      <w:r>
        <w:t xml:space="preserve">w przypadku gdy Wykonawca przekazuje dane osobowe inne niż bezpośrednio jego dotyczące i nie zachodzi wyłączenie stosowania obowiązku informacyjnego, o którym mowa w art. 13 ust. 4 lub art. 14 ust. 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str.1), oświadczenie o treści: „Oświadczam,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r>
        <w:lastRenderedPageBreak/>
        <w:t xml:space="preserve">1) wobec osób fizycznych, od których dane osobowe bezpośrednio lub pośrednio pozyskałem w celu ubiegania się o udzielenie zamówienia publicznego w niniejszym postępowaniu”. </w:t>
      </w:r>
    </w:p>
    <w:p w14:paraId="4BC28AC2" w14:textId="6606AA03" w:rsidR="00D02B8A" w:rsidRDefault="00000000" w:rsidP="00A44E71">
      <w:pPr>
        <w:numPr>
          <w:ilvl w:val="0"/>
          <w:numId w:val="18"/>
        </w:numPr>
        <w:spacing w:after="160" w:line="255" w:lineRule="auto"/>
        <w:ind w:right="4" w:hanging="216"/>
      </w:pPr>
      <w:r>
        <w:t>Oferta wraz z załącznikami musi zostać podpisana</w:t>
      </w:r>
      <w:r w:rsidR="0027501F">
        <w:t xml:space="preserve"> </w:t>
      </w:r>
      <w:r>
        <w:t xml:space="preserve">przez osobę uprawnioną do reprezentowania Wykonawcy. Oferta niepodpisania zostanie uznana za nieważną i zostanie odrzucona. W przypadku oferty składanej w wersji papierowej, strony oferty powinny być ponumerowane i zabezpieczone przed zdekompletowaniem (np. zszyte, zbindowane). </w:t>
      </w:r>
    </w:p>
    <w:p w14:paraId="015207E0" w14:textId="77777777" w:rsidR="00D02B8A" w:rsidRDefault="00000000" w:rsidP="00A44E71">
      <w:pPr>
        <w:numPr>
          <w:ilvl w:val="0"/>
          <w:numId w:val="18"/>
        </w:numPr>
        <w:ind w:right="4" w:hanging="216"/>
      </w:pPr>
      <w:r>
        <w:t xml:space="preserve">Wykonawca przed upływem terminu składania ofert może zmienić lub wycofać złożoną ofertę. </w:t>
      </w:r>
    </w:p>
    <w:p w14:paraId="4304D638" w14:textId="77777777" w:rsidR="00D02B8A" w:rsidRDefault="00000000" w:rsidP="00A44E71">
      <w:pPr>
        <w:numPr>
          <w:ilvl w:val="0"/>
          <w:numId w:val="18"/>
        </w:numPr>
        <w:ind w:right="4" w:hanging="216"/>
      </w:pPr>
      <w:r>
        <w:t xml:space="preserve">Zamawiający informuje, że oferty składane w postępowaniu są jawne i mogą być udostępnione od chwili ich otwarcia z wyjątkiem informacji stanowiących tajemnicę przedsiębiorstwa. Elementy oferty, które Wykonawca zamierza zastrzec jako tajemnicę przedsiębiorstwa w rozumieniu art. 11 ust. 4 ustawy z dnia 16 kwietnia 1993 r. o zwalczaniu nieuczciwej konkurencji (tj. Dz.U. z 2019 r. poz. 1010) powinny zostać umieszczone w odrębnej, zaklejonej kopercie (lub zabezpieczone w inny sposób np. w przypadku składania ofert elektronicznie), opisanej „tajemnica przedsiębiorstwa”, dołączonej do oryginału oferty. W treści oferty powinna zostać umieszczona informacja, że dany dokument jest zastrzeżony. Wykonawca zobowiązany jest wykazać, iż zastrzeżone informacje stanowią tajemnicę przedsiębiorstwa. Stosownie do powyższego, jeśli Wykonawca nie dopełni ww. obowiązków,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t>
      </w:r>
    </w:p>
    <w:p w14:paraId="2B9B04E1" w14:textId="77777777" w:rsidR="00D02B8A" w:rsidRDefault="00000000" w:rsidP="00A44E71">
      <w:pPr>
        <w:numPr>
          <w:ilvl w:val="0"/>
          <w:numId w:val="18"/>
        </w:numPr>
        <w:ind w:right="4" w:hanging="216"/>
      </w:pPr>
      <w:r>
        <w:t xml:space="preserve">Wykonawca ponosi wszelkie koszty związane z przygotowaniem i złożeniem oferty. </w:t>
      </w:r>
    </w:p>
    <w:p w14:paraId="7516E535" w14:textId="77777777" w:rsidR="00D02B8A" w:rsidRDefault="00000000" w:rsidP="00A44E71">
      <w:pPr>
        <w:ind w:left="-5" w:right="0"/>
      </w:pPr>
      <w:r>
        <w:rPr>
          <w:b/>
        </w:rPr>
        <w:t>X. Miejsce i sposób składania ofert</w:t>
      </w:r>
      <w:r>
        <w:t xml:space="preserve"> </w:t>
      </w:r>
    </w:p>
    <w:p w14:paraId="19AB9001" w14:textId="77777777" w:rsidR="000127CC" w:rsidRDefault="000127CC" w:rsidP="000127CC">
      <w:pPr>
        <w:ind w:left="-5" w:right="0"/>
      </w:pPr>
      <w:r>
        <w:t xml:space="preserve">1. Sposób składania ofert: </w:t>
      </w:r>
    </w:p>
    <w:p w14:paraId="65C0396C" w14:textId="77777777" w:rsidR="000127CC" w:rsidRDefault="000127CC" w:rsidP="000127CC">
      <w:pPr>
        <w:ind w:left="-5" w:right="0"/>
      </w:pPr>
      <w:r>
        <w:t>a)</w:t>
      </w:r>
      <w:r>
        <w:tab/>
        <w:t xml:space="preserve">przesyłką poleconą lub za pośrednictwem posłańca lub osobiście, w siedzibie Zamawiającego na adres: ul. Kleparz 6A, 32 – 650  Kęty, </w:t>
      </w:r>
    </w:p>
    <w:p w14:paraId="1A67D3E1" w14:textId="5D4DF7E5" w:rsidR="000127CC" w:rsidRDefault="000127CC" w:rsidP="000127CC">
      <w:pPr>
        <w:ind w:left="-5" w:right="0"/>
      </w:pPr>
      <w:r>
        <w:t>b)</w:t>
      </w:r>
      <w:r>
        <w:tab/>
        <w:t>pocztą elektroniczną na adres e-mail Zamawiającego: biuro@iskierka.pl z dopiskiem: „Zapytanie ofertowe nr 1/</w:t>
      </w:r>
      <w:r>
        <w:t>09</w:t>
      </w:r>
      <w:r>
        <w:t>/202</w:t>
      </w:r>
      <w:r>
        <w:t>3</w:t>
      </w:r>
      <w:r>
        <w:t xml:space="preserve"> – nie otwierać przed </w:t>
      </w:r>
      <w:r>
        <w:t>05</w:t>
      </w:r>
      <w:r>
        <w:t>.10.202</w:t>
      </w:r>
      <w:r>
        <w:t>3</w:t>
      </w:r>
      <w:r>
        <w:t xml:space="preserve"> r.”</w:t>
      </w:r>
    </w:p>
    <w:p w14:paraId="08FB3A1C" w14:textId="764EB955" w:rsidR="000127CC" w:rsidRDefault="000127CC" w:rsidP="000127CC">
      <w:pPr>
        <w:ind w:left="-5" w:right="0"/>
      </w:pPr>
      <w:r>
        <w:t>2. Oferty składane przesyłką poleconą lub osobiście lub za pośrednictwem posłańca należy złożyć w  zamkniętej kopercie z dopiskiem: „Zapytanie ofertowe nr 1/</w:t>
      </w:r>
      <w:r>
        <w:t>09</w:t>
      </w:r>
      <w:r>
        <w:t>/202</w:t>
      </w:r>
      <w:r>
        <w:t>3</w:t>
      </w:r>
      <w:r>
        <w:t xml:space="preserve"> – nie otwierać przed </w:t>
      </w:r>
      <w:r>
        <w:t>05</w:t>
      </w:r>
      <w:r>
        <w:t>.</w:t>
      </w:r>
      <w:r>
        <w:t>09</w:t>
      </w:r>
      <w:r>
        <w:t>.202</w:t>
      </w:r>
      <w:r>
        <w:t>3</w:t>
      </w:r>
      <w:r>
        <w:t xml:space="preserve"> r.”.</w:t>
      </w:r>
    </w:p>
    <w:p w14:paraId="646487D7" w14:textId="77777777" w:rsidR="00D02B8A" w:rsidRDefault="00000000" w:rsidP="00A44E71">
      <w:pPr>
        <w:ind w:left="-5" w:right="0"/>
      </w:pPr>
      <w:r>
        <w:rPr>
          <w:b/>
        </w:rPr>
        <w:t>XI. Termin składania ofert.</w:t>
      </w:r>
      <w:r>
        <w:t xml:space="preserve"> </w:t>
      </w:r>
    </w:p>
    <w:p w14:paraId="7FBC3FB5" w14:textId="24657256" w:rsidR="00D02B8A" w:rsidRDefault="00000000" w:rsidP="00A44E71">
      <w:pPr>
        <w:numPr>
          <w:ilvl w:val="0"/>
          <w:numId w:val="20"/>
        </w:numPr>
        <w:ind w:right="4" w:hanging="223"/>
      </w:pPr>
      <w:r>
        <w:t xml:space="preserve">Termin składania ofert upływa dnia </w:t>
      </w:r>
      <w:r w:rsidR="00502391">
        <w:t>05</w:t>
      </w:r>
      <w:r>
        <w:t>.</w:t>
      </w:r>
      <w:r w:rsidR="0027501F">
        <w:t>10</w:t>
      </w:r>
      <w:r>
        <w:t>.202</w:t>
      </w:r>
      <w:r w:rsidR="00502391">
        <w:t>3</w:t>
      </w:r>
      <w:r>
        <w:t xml:space="preserve"> r., o godz. 24.00</w:t>
      </w:r>
      <w:r w:rsidR="00973CC1">
        <w:t>.</w:t>
      </w:r>
      <w:r>
        <w:t xml:space="preserve"> </w:t>
      </w:r>
    </w:p>
    <w:p w14:paraId="73E50593" w14:textId="575B8C31" w:rsidR="00D02B8A" w:rsidRDefault="00000000" w:rsidP="00A44E71">
      <w:pPr>
        <w:numPr>
          <w:ilvl w:val="0"/>
          <w:numId w:val="20"/>
        </w:numPr>
        <w:ind w:right="4" w:hanging="223"/>
      </w:pPr>
      <w:r>
        <w:t xml:space="preserve">Za dzień złożenia oferty uznaje się termin wpływu oferty </w:t>
      </w:r>
      <w:r w:rsidR="00D42FC9">
        <w:t>do Zamawiającego.</w:t>
      </w:r>
    </w:p>
    <w:p w14:paraId="3413DE4D" w14:textId="77777777" w:rsidR="00D02B8A" w:rsidRDefault="00000000" w:rsidP="00A44E71">
      <w:pPr>
        <w:numPr>
          <w:ilvl w:val="0"/>
          <w:numId w:val="20"/>
        </w:numPr>
        <w:ind w:right="4" w:hanging="223"/>
      </w:pPr>
      <w:r>
        <w:t xml:space="preserve">Oferty złożone po terminie składania ofert nie będą rozpatrywane. </w:t>
      </w:r>
    </w:p>
    <w:p w14:paraId="7943FA39" w14:textId="17B36C24" w:rsidR="00D02B8A" w:rsidRDefault="00000000" w:rsidP="00A44E71">
      <w:pPr>
        <w:numPr>
          <w:ilvl w:val="0"/>
          <w:numId w:val="20"/>
        </w:numPr>
        <w:ind w:right="4" w:hanging="223"/>
      </w:pPr>
      <w:r>
        <w:t xml:space="preserve">Zamawiający zastrzega sobie możliwość wydłużenia terminu składania ofert. W takim przypadku Zamawiający każdorazowo zamieści stosowną informację w miejscu publikacji Zapytania </w:t>
      </w:r>
      <w:r>
        <w:lastRenderedPageBreak/>
        <w:t>Ofertowego Nr 1/</w:t>
      </w:r>
      <w:r w:rsidR="00502391">
        <w:t>09</w:t>
      </w:r>
      <w:r>
        <w:t>/202</w:t>
      </w:r>
      <w:r w:rsidR="00502391">
        <w:t>3</w:t>
      </w:r>
      <w:r>
        <w:t xml:space="preserve"> tj. na stronie internetowej Zamawiającego pod adresem https://www.iskierka.pl/ </w:t>
      </w:r>
    </w:p>
    <w:p w14:paraId="3FE35D22" w14:textId="77777777" w:rsidR="00D02B8A" w:rsidRDefault="00000000" w:rsidP="00A44E71">
      <w:pPr>
        <w:ind w:left="-5" w:right="0"/>
      </w:pPr>
      <w:r>
        <w:rPr>
          <w:b/>
        </w:rPr>
        <w:t>XII. Termin związania ofertą.</w:t>
      </w:r>
      <w:r>
        <w:t xml:space="preserve"> </w:t>
      </w:r>
    </w:p>
    <w:p w14:paraId="1078C815" w14:textId="77777777" w:rsidR="00D02B8A" w:rsidRDefault="00000000" w:rsidP="00A44E71">
      <w:pPr>
        <w:numPr>
          <w:ilvl w:val="0"/>
          <w:numId w:val="21"/>
        </w:numPr>
        <w:ind w:right="4"/>
      </w:pPr>
      <w:r>
        <w:t xml:space="preserve">Wykonawca pozostaje związany ofertą przez okres 60 dni począwszy od dnia upływu terminu składania ofert. </w:t>
      </w:r>
    </w:p>
    <w:p w14:paraId="04A0823C" w14:textId="77777777" w:rsidR="00D02B8A" w:rsidRDefault="00000000" w:rsidP="00A44E71">
      <w:pPr>
        <w:numPr>
          <w:ilvl w:val="0"/>
          <w:numId w:val="21"/>
        </w:numPr>
        <w:ind w:right="4"/>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CB0D88B" w14:textId="77777777" w:rsidR="00D02B8A" w:rsidRDefault="00000000" w:rsidP="00A44E71">
      <w:pPr>
        <w:ind w:left="-5" w:right="0"/>
      </w:pPr>
      <w:r>
        <w:rPr>
          <w:b/>
        </w:rPr>
        <w:t>XIII. Sposób, zakres oraz osoby uprawnione do porozumiewania się z Wykonawcami.</w:t>
      </w:r>
      <w:r>
        <w:t xml:space="preserve"> </w:t>
      </w:r>
    </w:p>
    <w:p w14:paraId="47700E6F" w14:textId="77777777" w:rsidR="00D02B8A" w:rsidRDefault="00000000" w:rsidP="00A44E71">
      <w:pPr>
        <w:numPr>
          <w:ilvl w:val="0"/>
          <w:numId w:val="22"/>
        </w:numPr>
        <w:ind w:right="4"/>
      </w:pPr>
      <w:r>
        <w:t xml:space="preserve">Komunikacja między Zamawiającym a Wykonawcami odbywa się przy użyciu środków komunikacji elektronicznej na adres e-mail Zamawiającego wskazany w rozdz. I Zapytania Ofertowego. </w:t>
      </w:r>
    </w:p>
    <w:p w14:paraId="30E68C2C" w14:textId="77777777" w:rsidR="00D02B8A" w:rsidRDefault="00000000" w:rsidP="00A44E71">
      <w:pPr>
        <w:numPr>
          <w:ilvl w:val="0"/>
          <w:numId w:val="22"/>
        </w:numPr>
        <w:ind w:right="4"/>
      </w:pPr>
      <w:r>
        <w:t xml:space="preserve">Wykonawca może zwrócić się do Zamawiającego o wyjaśnienie treści Zapytania Ofertowego. Zamawiający ma obowiązek udzielić odpowiedzi na pytania Wykonawcy w terminie umożliwiającym złożenie oferty. </w:t>
      </w:r>
    </w:p>
    <w:p w14:paraId="179C3147" w14:textId="6ACB7CDC" w:rsidR="00D02B8A" w:rsidRDefault="00000000" w:rsidP="00A44E71">
      <w:pPr>
        <w:numPr>
          <w:ilvl w:val="0"/>
          <w:numId w:val="22"/>
        </w:numPr>
        <w:ind w:right="4"/>
      </w:pPr>
      <w:r>
        <w:t xml:space="preserve">Zamawiający zamieści treść pytań i udzielonych odpowiedzi w miejscu publikacji Zapytania Ofertowego Nr </w:t>
      </w:r>
      <w:r w:rsidR="0027501F">
        <w:t>1/</w:t>
      </w:r>
      <w:r w:rsidR="00502391">
        <w:t>09</w:t>
      </w:r>
      <w:r w:rsidR="0027501F">
        <w:t>/202</w:t>
      </w:r>
      <w:r w:rsidR="00502391">
        <w:t>3</w:t>
      </w:r>
      <w:r>
        <w:t xml:space="preserve">, tj. na stronie internetowej Zamawiającego pod adresem https://www.iskierka.pl/ </w:t>
      </w:r>
    </w:p>
    <w:p w14:paraId="5E1B3A99" w14:textId="13787E0C" w:rsidR="00D02B8A" w:rsidRDefault="00000000" w:rsidP="00A44E71">
      <w:pPr>
        <w:numPr>
          <w:ilvl w:val="0"/>
          <w:numId w:val="22"/>
        </w:numPr>
        <w:ind w:right="4"/>
      </w:pPr>
      <w:r>
        <w:t xml:space="preserve">Zamawiający zastrzega możliwość, w każdym czasie przed upływem terminu składania ofert, wprowadzenia zmian lub uzupełnienia Zapytania Ofertowego. W takim przypadku informacja  o  wprowadzonych zmianach lub uzupełnieniach wraz ze wskazaniem daty upublicznienia zmiany i opisu dokonanych zmian lub uzupełnień zostanie niezwłocznie zamieszczona w miejscu publikacji Zapytania Ofertowego Nr </w:t>
      </w:r>
      <w:r w:rsidR="0027501F">
        <w:t>1/</w:t>
      </w:r>
      <w:r w:rsidR="00502391">
        <w:t>09</w:t>
      </w:r>
      <w:r w:rsidR="0027501F">
        <w:t>/202</w:t>
      </w:r>
      <w:r w:rsidR="00502391">
        <w:t>3</w:t>
      </w:r>
      <w:r>
        <w:t xml:space="preserve">, tj.  na stronie internetowej Zamawiającego pod adresem https://www.iskierka.pl/. W przypadku gdy zakres wprowadzonych do Zapytania Ofertowego zmian lub udzielone wyjaśnienia powodować będą konieczność modyfikacji ofert Zamawiający, w trybie określonym w rozdz. XI ust. 4, przedłuży jednocześnie termin składania ofert. </w:t>
      </w:r>
    </w:p>
    <w:p w14:paraId="55A3D633" w14:textId="278C2985" w:rsidR="00D02B8A" w:rsidRDefault="00000000" w:rsidP="00A44E71">
      <w:pPr>
        <w:numPr>
          <w:ilvl w:val="0"/>
          <w:numId w:val="23"/>
        </w:numPr>
        <w:ind w:right="4"/>
      </w:pPr>
      <w:r>
        <w:t xml:space="preserve">W przypadku kiedy zaoferowana przez Wykonawcę cena zamówienia wydaje się rażąco niska i </w:t>
      </w:r>
      <w:r w:rsidR="0027501F">
        <w:t> </w:t>
      </w:r>
      <w:r>
        <w:t xml:space="preserve">budzi wątpliwości Zamawiającego co do możliwości wykonania przedmiotu zamówienia zgodnie z </w:t>
      </w:r>
      <w:r w:rsidR="0027501F">
        <w:t> </w:t>
      </w:r>
      <w:r>
        <w:t xml:space="preserve">wymaganiami określonymi w Zapytaniu Ofertowym, Zamawiający może zwrócić się do Wykonawcy o udzielenie wyjaśnień, w tym złożenie dowodów, dotyczących wyliczenia ceny. </w:t>
      </w:r>
    </w:p>
    <w:p w14:paraId="095D3B79" w14:textId="77777777" w:rsidR="00D02B8A" w:rsidRDefault="00000000" w:rsidP="00A44E71">
      <w:pPr>
        <w:numPr>
          <w:ilvl w:val="0"/>
          <w:numId w:val="23"/>
        </w:numPr>
        <w:ind w:right="4"/>
      </w:pPr>
      <w:r>
        <w:t xml:space="preserve">Zamawiający zastrzega sobie prawo do poprawienia w ofercie oczywistych omyłek pisarskich, oczywistych omyłek rachunkowych z uwzględnieniem konsekwencji rachunkowych dokonanych poprawek, niepowodujących istotnych zmian w treści oferty. </w:t>
      </w:r>
    </w:p>
    <w:p w14:paraId="58BF355F" w14:textId="4721988D" w:rsidR="00D02B8A" w:rsidRDefault="00000000" w:rsidP="00A44E71">
      <w:pPr>
        <w:numPr>
          <w:ilvl w:val="0"/>
          <w:numId w:val="23"/>
        </w:numPr>
        <w:ind w:right="4"/>
      </w:pPr>
      <w:r>
        <w:t xml:space="preserve">Zamawiający zastrzega sobie prawo do wezwania Wykonawców, których oferty wpłynęły w </w:t>
      </w:r>
      <w:r w:rsidR="0027501F">
        <w:t> </w:t>
      </w:r>
      <w:r>
        <w:t xml:space="preserve">terminie ale zawierają braki lub błędy, do ich uzupełnia, korekty lub do złożenia wyjaśnień, wyznaczając w tym celu odpowiedni termin oraz wskazując zakres wymaganych korekt, uzupełnień oraz sposób ich dostarczenia. Niedotrzymanie wskazanego przez Zamawiającego terminu, będzie </w:t>
      </w:r>
      <w:r>
        <w:lastRenderedPageBreak/>
        <w:t xml:space="preserve">skutkować odrzuceniem oferty. Wezwanie do korekty, uzupełnień, wyjaśnień może dotyczyć jedynie braków lub błędów o charakterze formalnym. Nie dopuszcza się możliwości zmiany złożonej oferty. </w:t>
      </w:r>
    </w:p>
    <w:p w14:paraId="3A6F61FE" w14:textId="77777777" w:rsidR="00D02B8A" w:rsidRDefault="00000000" w:rsidP="00A44E71">
      <w:pPr>
        <w:ind w:left="-5" w:right="0"/>
      </w:pPr>
      <w:r>
        <w:rPr>
          <w:b/>
        </w:rPr>
        <w:t>XIV. Wskazanie wybranej oferty wraz z uzasadnieniem wyboru.</w:t>
      </w:r>
      <w:r>
        <w:t xml:space="preserve"> </w:t>
      </w:r>
    </w:p>
    <w:p w14:paraId="5E0F1700" w14:textId="141DB7CD" w:rsidR="00D02B8A" w:rsidRDefault="00000000" w:rsidP="00A44E71">
      <w:pPr>
        <w:numPr>
          <w:ilvl w:val="0"/>
          <w:numId w:val="24"/>
        </w:numPr>
        <w:ind w:right="4" w:hanging="216"/>
      </w:pPr>
      <w:r>
        <w:t xml:space="preserve">Zamawiający zamieści informację o wynikach postępowania wskazując nazwę wybranego Wykonawcy w miejscu opublikowania Zapytania Ofertowego Nr </w:t>
      </w:r>
      <w:r w:rsidR="0027501F">
        <w:t>1/</w:t>
      </w:r>
      <w:r w:rsidR="00502391">
        <w:t>09</w:t>
      </w:r>
      <w:r w:rsidR="0027501F">
        <w:t>/202</w:t>
      </w:r>
      <w:r w:rsidR="00502391">
        <w:t>3</w:t>
      </w:r>
      <w:r>
        <w:t xml:space="preserve"> tj.: w  na stronie internetowej Zamawiającego pod adresem https://www.iskierka.pl/ nie później niż w terminie 30 dni od upływu terminu składania ofert. </w:t>
      </w:r>
    </w:p>
    <w:p w14:paraId="03F25104" w14:textId="77777777" w:rsidR="00D02B8A" w:rsidRDefault="00000000" w:rsidP="00A44E71">
      <w:pPr>
        <w:numPr>
          <w:ilvl w:val="0"/>
          <w:numId w:val="24"/>
        </w:numPr>
        <w:ind w:right="4" w:hanging="216"/>
      </w:pPr>
      <w:r>
        <w:t xml:space="preserve">Zamawiający nie przewiduje publicznego otwarcia ofert. </w:t>
      </w:r>
    </w:p>
    <w:p w14:paraId="021ABD28" w14:textId="77777777" w:rsidR="00D02B8A" w:rsidRDefault="00000000" w:rsidP="00A44E71">
      <w:pPr>
        <w:ind w:left="-5" w:right="0"/>
      </w:pPr>
      <w:r>
        <w:rPr>
          <w:b/>
        </w:rPr>
        <w:t>XV. Warunki unieważnienia postępowania</w:t>
      </w:r>
      <w:r>
        <w:t xml:space="preserve"> </w:t>
      </w:r>
    </w:p>
    <w:p w14:paraId="56D74B92" w14:textId="2DDF10E7" w:rsidR="00D02B8A" w:rsidRDefault="00000000" w:rsidP="00A44E71">
      <w:pPr>
        <w:numPr>
          <w:ilvl w:val="0"/>
          <w:numId w:val="25"/>
        </w:numPr>
        <w:spacing w:after="160" w:line="255" w:lineRule="auto"/>
        <w:ind w:right="3"/>
      </w:pPr>
      <w:r>
        <w:t xml:space="preserve">Zamawiający zastrzega sobie prawo do odwołania postępowania lub zmiany postępowania na każdym jego etapie lub unieważnienia postępowania lub niedokonania wyboru Wykonawcy, bez podania przyczyny. </w:t>
      </w:r>
    </w:p>
    <w:p w14:paraId="3E2B812B" w14:textId="4C7A2E6D" w:rsidR="00D02B8A" w:rsidRDefault="00000000" w:rsidP="0027501F">
      <w:pPr>
        <w:numPr>
          <w:ilvl w:val="0"/>
          <w:numId w:val="25"/>
        </w:numPr>
        <w:ind w:right="3"/>
      </w:pPr>
      <w:r>
        <w:t xml:space="preserve">Wykonawcom nie przysługuje żadne roszczenie względem Zamawiającego w przypadku skorzystania przez Zamawiającego z uprawnienia wskazanego w ust. 1. </w:t>
      </w:r>
    </w:p>
    <w:p w14:paraId="260717C1" w14:textId="77777777" w:rsidR="00D02B8A" w:rsidRDefault="00000000" w:rsidP="00A44E71">
      <w:pPr>
        <w:spacing w:after="0" w:line="259" w:lineRule="auto"/>
        <w:ind w:left="0" w:right="0" w:firstLine="0"/>
      </w:pPr>
      <w:r>
        <w:rPr>
          <w:b/>
        </w:rPr>
        <w:t xml:space="preserve"> </w:t>
      </w:r>
    </w:p>
    <w:p w14:paraId="79270560" w14:textId="77777777" w:rsidR="00D02B8A" w:rsidRDefault="00000000" w:rsidP="00A44E71">
      <w:pPr>
        <w:ind w:left="-5" w:right="0"/>
      </w:pPr>
      <w:r>
        <w:rPr>
          <w:b/>
        </w:rPr>
        <w:t>XVI. Warunki podpisania i zmiany umowy, termin realizacji umowy</w:t>
      </w:r>
      <w:r>
        <w:t xml:space="preserve"> </w:t>
      </w:r>
    </w:p>
    <w:p w14:paraId="690631E7" w14:textId="77777777" w:rsidR="00D02B8A" w:rsidRDefault="00000000" w:rsidP="00A44E71">
      <w:pPr>
        <w:ind w:left="-5" w:right="0"/>
      </w:pPr>
      <w:r>
        <w:rPr>
          <w:b/>
        </w:rPr>
        <w:t>1. Warunki podpisania umowy.</w:t>
      </w:r>
      <w:r>
        <w:t xml:space="preserve"> </w:t>
      </w:r>
    </w:p>
    <w:p w14:paraId="2DB558D7" w14:textId="7C4F7A1D" w:rsidR="00D02B8A" w:rsidRDefault="00000000" w:rsidP="00A44E71">
      <w:pPr>
        <w:numPr>
          <w:ilvl w:val="0"/>
          <w:numId w:val="26"/>
        </w:numPr>
        <w:ind w:right="4"/>
      </w:pPr>
      <w:r>
        <w:t xml:space="preserve">Zamawiający wezwie wybranego Wykonawcę do podpisania umowy, wysyłając informację na adres e-mail wskazany w ofercie, wskazując miejsce i termin podpisania umowy, nie dłuższy niż </w:t>
      </w:r>
      <w:r w:rsidR="0027501F">
        <w:t>7</w:t>
      </w:r>
      <w:r>
        <w:t xml:space="preserve"> dni od dnia wezwania. </w:t>
      </w:r>
    </w:p>
    <w:p w14:paraId="211DF57E" w14:textId="77777777" w:rsidR="00D02B8A" w:rsidRDefault="00000000" w:rsidP="00A44E71">
      <w:pPr>
        <w:numPr>
          <w:ilvl w:val="0"/>
          <w:numId w:val="26"/>
        </w:numPr>
        <w:ind w:right="4"/>
      </w:pPr>
      <w:r>
        <w:t xml:space="preserve">W przypadku odstąpienia od podpisania umowy przez Wykonawcę, Zamawiający może podpisać umowę z kolejnym Wykonawcą, którego oferta otrzymała kolejną najwyższą liczbę punktów. </w:t>
      </w:r>
    </w:p>
    <w:p w14:paraId="155F9DE5" w14:textId="77777777" w:rsidR="00D02B8A" w:rsidRDefault="00000000" w:rsidP="00A44E71">
      <w:pPr>
        <w:ind w:left="-5" w:right="0"/>
      </w:pPr>
      <w:r>
        <w:rPr>
          <w:b/>
        </w:rPr>
        <w:t>2. Warunki zmiany umowy.</w:t>
      </w:r>
      <w:r>
        <w:t xml:space="preserve"> </w:t>
      </w:r>
    </w:p>
    <w:p w14:paraId="103919BC" w14:textId="77777777" w:rsidR="00D02B8A" w:rsidRDefault="00000000" w:rsidP="00A44E71">
      <w:pPr>
        <w:ind w:left="-5" w:right="4"/>
      </w:pPr>
      <w:r>
        <w:t xml:space="preserve">Zamawiający zastrzega możliwość zmiany istotnych postanowień umownych zawartych z wybranym Wykonawcą w następujących przypadkach: </w:t>
      </w:r>
    </w:p>
    <w:p w14:paraId="799CF5F8" w14:textId="77777777" w:rsidR="00D02B8A" w:rsidRDefault="00000000" w:rsidP="00A44E71">
      <w:pPr>
        <w:numPr>
          <w:ilvl w:val="0"/>
          <w:numId w:val="27"/>
        </w:numPr>
        <w:ind w:right="4" w:hanging="338"/>
      </w:pPr>
      <w:r>
        <w:t xml:space="preserve">zmiany powszechnie obowiązujących przepisów prawa, w szczególności w zakresie dotyczącym zmian prawa podatkowego (np. stawek podatku od towarów i usług) pod warunkiem, że zmiana wywiera bezpośredni wpływ na realizację przedmiotu umowy i może prowadzić do modyfikacji wyłącznie tych zapisów umowy, do których się odnosi, </w:t>
      </w:r>
    </w:p>
    <w:p w14:paraId="15951F89" w14:textId="77777777" w:rsidR="00D02B8A" w:rsidRDefault="00000000" w:rsidP="00A44E71">
      <w:pPr>
        <w:numPr>
          <w:ilvl w:val="0"/>
          <w:numId w:val="27"/>
        </w:numPr>
        <w:ind w:right="4" w:hanging="338"/>
      </w:pPr>
      <w:r>
        <w:t xml:space="preserve">wystąpienia siły wyższej, przez którą, na potrzeby niniejszego warunku rozumieć należy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stan zagrożenia zdrowia publicznego występujący lokalnie lub na terytorium kraju, zamieszki, strajki, ataki terrorystyczne, działania </w:t>
      </w:r>
      <w:r>
        <w:lastRenderedPageBreak/>
        <w:t xml:space="preserve">wojenne, nagłe załamania warunków atmosferycznych, nagłe przerwy w dostawie energii elektrycznej, promieniowanie lub skażenia, </w:t>
      </w:r>
    </w:p>
    <w:p w14:paraId="14E788BD" w14:textId="77777777" w:rsidR="00D02B8A" w:rsidRDefault="00000000" w:rsidP="00A44E71">
      <w:pPr>
        <w:numPr>
          <w:ilvl w:val="0"/>
          <w:numId w:val="27"/>
        </w:numPr>
        <w:ind w:right="4" w:hanging="338"/>
      </w:pPr>
      <w:r>
        <w:t xml:space="preserve">zmiany terminów realizacji umowy w przypadku zaistnienia przyczyn zewnętrznych niezależnych od Zamawiającego lub Wykonawcy skutkujących niemożliwością dotrzymania pierwotnych terminów wynikających z Umowy, </w:t>
      </w:r>
    </w:p>
    <w:p w14:paraId="11757675" w14:textId="77777777" w:rsidR="00D02B8A" w:rsidRDefault="00000000" w:rsidP="00A44E71">
      <w:pPr>
        <w:numPr>
          <w:ilvl w:val="0"/>
          <w:numId w:val="27"/>
        </w:numPr>
        <w:ind w:right="4" w:hanging="338"/>
      </w:pPr>
      <w:r>
        <w:t xml:space="preserve">zmiany terminu obowiązywania Umowy w przypadku zmiany terminu realizacji Projektu, w ramach którego Umowa jest realizowana; </w:t>
      </w:r>
    </w:p>
    <w:p w14:paraId="624E1808" w14:textId="77777777" w:rsidR="00D02B8A" w:rsidRDefault="00000000" w:rsidP="00A44E71">
      <w:pPr>
        <w:numPr>
          <w:ilvl w:val="0"/>
          <w:numId w:val="27"/>
        </w:numPr>
        <w:ind w:right="4" w:hanging="338"/>
      </w:pPr>
      <w:r>
        <w:t xml:space="preserve">zmiany osób odpowiedzialnych za kontakty i nadzór nad realizacją Przedmiotu umowy, </w:t>
      </w:r>
    </w:p>
    <w:p w14:paraId="68FCC737" w14:textId="77777777" w:rsidR="00D02B8A" w:rsidRDefault="00000000" w:rsidP="00A44E71">
      <w:pPr>
        <w:numPr>
          <w:ilvl w:val="0"/>
          <w:numId w:val="27"/>
        </w:numPr>
        <w:ind w:right="4" w:hanging="338"/>
      </w:pPr>
      <w:r>
        <w:t xml:space="preserve">zmiany firmy, siedziby Stron Umowy, numerów kont bankowych oraz innych danych identyfikacyjnych, </w:t>
      </w:r>
    </w:p>
    <w:p w14:paraId="447380CA" w14:textId="77777777" w:rsidR="00D02B8A" w:rsidRDefault="00000000" w:rsidP="00A44E71">
      <w:pPr>
        <w:numPr>
          <w:ilvl w:val="0"/>
          <w:numId w:val="27"/>
        </w:numPr>
        <w:ind w:right="4" w:hanging="338"/>
      </w:pPr>
      <w:r>
        <w:t xml:space="preserve">w przypadku konieczności wprowadzenia zmian w projekcie badawczym Zamawiającego wymagających akceptacji Instytucji Pośredniczącej. W takim przypadku termin realizacji Umowy może zostać wydłużony o czas odpowiadający okresowi od złożenia wniosku o zmianę projektu przez Zamawiającego do czasu akceptacji zmian przez Instytucję Pośredniczącą. </w:t>
      </w:r>
    </w:p>
    <w:p w14:paraId="1E20B03C" w14:textId="77777777" w:rsidR="00D02B8A" w:rsidRDefault="00000000" w:rsidP="00A44E71">
      <w:pPr>
        <w:numPr>
          <w:ilvl w:val="0"/>
          <w:numId w:val="27"/>
        </w:numPr>
        <w:ind w:right="4" w:hanging="338"/>
      </w:pPr>
      <w:r>
        <w:t xml:space="preserve">Zmiana zakresu pracy lub zakończenie umowy w trakcie trwania projektu w razie gdy prowadzone badania wskażą, iż dalsze prowadzenie projektu nie pozwala w zakładanym czasie i zakładanym budżecie osiągnąć opisanych przedmiotem zamówienia wyników projektu. Niniejszy warunek wynika wprost z wysokiego ryzyka technologicznego prowadzonego projektu, tj. projektu o bardzo wysokim poziomie innowacyjności i znajdującego się na wczesnym stadium gotowości technologicznej (badania przemysłowe). </w:t>
      </w:r>
    </w:p>
    <w:p w14:paraId="6715A205" w14:textId="77777777" w:rsidR="00D02B8A" w:rsidRDefault="00000000" w:rsidP="00A44E71">
      <w:pPr>
        <w:numPr>
          <w:ilvl w:val="0"/>
          <w:numId w:val="27"/>
        </w:numPr>
        <w:ind w:right="4" w:hanging="338"/>
      </w:pPr>
      <w:r>
        <w:t xml:space="preserve">Zakończenie realizacji umowy przez Zamawiającego w razie, gdy otoczenie ekonomiczne na które Zamawiający nie ma wpływu (zmiany cen, warunki prawne etc.) skutkują zbyt dużym wzrostem ryzyka biznesowego brakiem opłacalności realizacji projektu. </w:t>
      </w:r>
    </w:p>
    <w:p w14:paraId="43F58ACF" w14:textId="77777777" w:rsidR="00D02B8A" w:rsidRDefault="00000000" w:rsidP="00A44E71">
      <w:pPr>
        <w:numPr>
          <w:ilvl w:val="0"/>
          <w:numId w:val="27"/>
        </w:numPr>
        <w:ind w:right="4" w:hanging="338"/>
      </w:pPr>
      <w:r>
        <w:t xml:space="preserve">Wykonawcę, któremu Zamawiający udzielił zamówienia, ma zastąpić nowy Wykonawca: </w:t>
      </w:r>
    </w:p>
    <w:p w14:paraId="3DDAFDBE" w14:textId="77777777" w:rsidR="00D02B8A" w:rsidRDefault="00000000" w:rsidP="00A44E71">
      <w:pPr>
        <w:numPr>
          <w:ilvl w:val="0"/>
          <w:numId w:val="28"/>
        </w:numPr>
        <w:ind w:right="4" w:hanging="223"/>
      </w:pPr>
      <w: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54533FF" w14:textId="77777777" w:rsidR="00D02B8A" w:rsidRDefault="00000000" w:rsidP="00A44E71">
      <w:pPr>
        <w:numPr>
          <w:ilvl w:val="0"/>
          <w:numId w:val="28"/>
        </w:numPr>
        <w:ind w:right="4" w:hanging="223"/>
      </w:pPr>
      <w:r>
        <w:t xml:space="preserve">w wyniku przejęcia przez Zamawiającego zobowiązań Wykonawcy względem jego podwykonawców. </w:t>
      </w:r>
    </w:p>
    <w:p w14:paraId="1AE88C8A" w14:textId="77777777" w:rsidR="00D02B8A" w:rsidRDefault="00000000" w:rsidP="00A44E71">
      <w:pPr>
        <w:ind w:left="-5" w:right="4"/>
      </w:pPr>
      <w:r>
        <w:t xml:space="preserve">Powyższe uprawnienia Zamawiającego nie mogą stać w sprzeczności z zawartą umową na dofinansowanie projektu i skorzystanie z nich przez Zamawiającego będzie możliwe wyłącznie w przypadku zgodności z umową lub uzyskaniem przewidzianych w tejże umowie zgód, potwierdzeń, notyfikacji i innych procedur. W przypadku zakończenia umowy z powyższych przyczyn Zamawiający i Wykonawca dokonają rozliczenia zamówienia na dzień podjęcia decyzji przez Zamawiającego. </w:t>
      </w:r>
    </w:p>
    <w:p w14:paraId="666447DF" w14:textId="77777777" w:rsidR="00D02B8A" w:rsidRDefault="00000000" w:rsidP="00A44E71">
      <w:pPr>
        <w:spacing w:after="153" w:line="259" w:lineRule="auto"/>
        <w:ind w:left="0" w:right="0" w:firstLine="0"/>
      </w:pPr>
      <w:r>
        <w:t xml:space="preserve"> </w:t>
      </w:r>
    </w:p>
    <w:p w14:paraId="22739C96" w14:textId="78C8E475" w:rsidR="008C6088" w:rsidRDefault="00000000" w:rsidP="00A44E71">
      <w:pPr>
        <w:ind w:left="-5" w:right="0"/>
      </w:pPr>
      <w:r>
        <w:rPr>
          <w:b/>
        </w:rPr>
        <w:t>3. Termin i sposób realizacji umowy.</w:t>
      </w:r>
      <w:r>
        <w:t xml:space="preserve"> </w:t>
      </w:r>
    </w:p>
    <w:p w14:paraId="1121A0EA" w14:textId="77777777" w:rsidR="008C6088" w:rsidRPr="008C6088" w:rsidRDefault="008C6088" w:rsidP="008C6088">
      <w:pPr>
        <w:ind w:left="-5" w:right="0"/>
      </w:pPr>
      <w:r w:rsidRPr="008C6088">
        <w:lastRenderedPageBreak/>
        <w:t>1) Zamawiający planuje podpisanie z wybranym Wykonawcą Umowy  w terminie nie dłuższym niż do 30 dni od dnia upływu terminu składania ofert. Termin ten może ulec zmianie w  przypadku przedłużenia terminu związania z ofertą.</w:t>
      </w:r>
    </w:p>
    <w:p w14:paraId="5226FBB6" w14:textId="2529AB6F" w:rsidR="008C6088" w:rsidRPr="008C6088" w:rsidRDefault="008C6088" w:rsidP="008C6088">
      <w:pPr>
        <w:ind w:left="-5" w:right="0"/>
      </w:pPr>
      <w:r w:rsidRPr="008C6088">
        <w:t xml:space="preserve">2) Termin realizacji obowiązywać będzie do dnia </w:t>
      </w:r>
      <w:r w:rsidR="00502391">
        <w:t>31.12.2023 r.</w:t>
      </w:r>
      <w:r w:rsidRPr="008C6088">
        <w:t>, po akceptacji protokołu zdawczo - odbiorczego oraz braku zastrzeżeń do sposobu realizacji umowy przez Zamawiającego.</w:t>
      </w:r>
    </w:p>
    <w:p w14:paraId="3C9352A1" w14:textId="7171364C" w:rsidR="008C6088" w:rsidRPr="008C6088" w:rsidRDefault="008C6088" w:rsidP="008C6088">
      <w:pPr>
        <w:ind w:left="-5" w:right="0"/>
      </w:pPr>
      <w:r w:rsidRPr="008C6088">
        <w:t>3) Zamawiający dokona płatności</w:t>
      </w:r>
      <w:r w:rsidR="00C15088">
        <w:t xml:space="preserve"> częściowych</w:t>
      </w:r>
      <w:r w:rsidRPr="008C6088">
        <w:t xml:space="preserve"> za realizację zamówienia</w:t>
      </w:r>
      <w:r w:rsidR="00502391">
        <w:t xml:space="preserve"> w okresach miesięcznych</w:t>
      </w:r>
      <w:r w:rsidR="00C15088">
        <w:t>,</w:t>
      </w:r>
      <w:r w:rsidRPr="008C6088">
        <w:t xml:space="preserve"> potwierdzonych protokołem zdawczo-odbiorczym i braku zastrzeżeń do sposobu wykonania umowy, w terminie do </w:t>
      </w:r>
      <w:r w:rsidR="00EB20C3">
        <w:t>14 dni</w:t>
      </w:r>
      <w:r w:rsidRPr="008C6088">
        <w:t xml:space="preserve"> na podstawie prawidłowo wystawionej faktury. Wartość faktury będzie odpowiadała wartości wskazanej w umowie.</w:t>
      </w:r>
    </w:p>
    <w:p w14:paraId="7AD5B856" w14:textId="77777777" w:rsidR="008C6088" w:rsidRPr="008C6088" w:rsidRDefault="008C6088" w:rsidP="008C6088">
      <w:pPr>
        <w:ind w:left="-5" w:right="0"/>
      </w:pPr>
      <w:r w:rsidRPr="008C6088">
        <w:t>4) Podstawą wystawienia faktury będzie podpisany i zaakceptowany protokół odbioru prac, będący potwierdzeniem prawidłowej realizacji przedmiotu zamówienia przez Zamawiającego.</w:t>
      </w:r>
    </w:p>
    <w:p w14:paraId="4DF146C0" w14:textId="77777777" w:rsidR="008C6088" w:rsidRDefault="008C6088" w:rsidP="00A44E71">
      <w:pPr>
        <w:ind w:left="-5" w:right="0"/>
      </w:pPr>
    </w:p>
    <w:p w14:paraId="4DD2B8A5" w14:textId="36F2FA28" w:rsidR="00D02B8A" w:rsidRDefault="00000000" w:rsidP="00A44E71">
      <w:pPr>
        <w:ind w:left="-5" w:right="0"/>
      </w:pPr>
      <w:r>
        <w:rPr>
          <w:b/>
        </w:rPr>
        <w:t>XVII.  KLAUZULA INFORMACYJNA DOT. ART. 13 ORAZ ART. 14 ROZPORZĄDZENIA PARLAMENTU EUROPEJSKIEGO I RADY (UE) 2016/679 (RODO)</w:t>
      </w:r>
      <w:r>
        <w:t xml:space="preserve">. </w:t>
      </w:r>
    </w:p>
    <w:p w14:paraId="280261F8" w14:textId="77777777" w:rsidR="00D02B8A" w:rsidRDefault="00000000" w:rsidP="00A44E71">
      <w:pPr>
        <w:ind w:left="-5" w:right="4"/>
      </w:pPr>
      <w:r>
        <w:t xml:space="preserve">Ochrona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dalej „RODO”, Zamawiający informuje, że: </w:t>
      </w:r>
    </w:p>
    <w:p w14:paraId="7E7528A7" w14:textId="77777777" w:rsidR="00D02B8A" w:rsidRDefault="00000000" w:rsidP="00A44E71">
      <w:pPr>
        <w:numPr>
          <w:ilvl w:val="0"/>
          <w:numId w:val="30"/>
        </w:numPr>
        <w:ind w:right="4" w:hanging="230"/>
      </w:pPr>
      <w:r>
        <w:t xml:space="preserve">administratorem danych osobowych jest ISKIERKA Produkcja Artykułów Sportowych Sp. z o.o. </w:t>
      </w:r>
    </w:p>
    <w:p w14:paraId="6FA58C65" w14:textId="55400F79" w:rsidR="00D02B8A" w:rsidRDefault="00000000" w:rsidP="00A44E71">
      <w:pPr>
        <w:numPr>
          <w:ilvl w:val="0"/>
          <w:numId w:val="30"/>
        </w:numPr>
        <w:ind w:right="4" w:hanging="230"/>
      </w:pPr>
      <w:r>
        <w:t xml:space="preserve">dane osobowe przetwarzane będą na podstawie art. 6 ust. 1 lit. c RODO w celu związanym z postępowaniem o udzielenie zamówienia Nr </w:t>
      </w:r>
      <w:r w:rsidR="0027501F">
        <w:t>1/</w:t>
      </w:r>
      <w:r w:rsidR="00C15088">
        <w:t>09</w:t>
      </w:r>
      <w:r w:rsidR="0027501F">
        <w:t>/202</w:t>
      </w:r>
      <w:r w:rsidR="00C15088">
        <w:t>3</w:t>
      </w:r>
      <w:r>
        <w:t xml:space="preserve">, prowadzonym w trybie zapytania ofertowego zgodnie z zasadą konkurencyjności, o której mowa w sekcji 6.5.2 Wytycznych w zakresie kwalifikowalności wydatków w ramach Europejskiego Funduszu Rozwoju Regionalnego, Europejskiego Funduszu Społecznego oraz Funduszu Spójności na lata 2014-2020; − odbiorcami Pani/Pana danych osobowych będą osoby lub podmioty, którym udostępniona zostanie dokumentacja postępowania na podstawie: </w:t>
      </w:r>
    </w:p>
    <w:p w14:paraId="3D07F71A" w14:textId="77777777" w:rsidR="00D02B8A" w:rsidRDefault="00000000" w:rsidP="00A44E71">
      <w:pPr>
        <w:numPr>
          <w:ilvl w:val="0"/>
          <w:numId w:val="31"/>
        </w:numPr>
        <w:spacing w:after="0"/>
        <w:ind w:right="4"/>
      </w:pPr>
      <w:r>
        <w:t xml:space="preserve">rozporządzenia Parlamentu Europejskiego i Rady (UE) nr 1303/2013 z dnia 17 grudnia 2013 r. ustanawiającego wspólne przepisy dotyczące Europejskiego Funduszu Rozwoju Regionalnego, </w:t>
      </w:r>
    </w:p>
    <w:p w14:paraId="759F7663" w14:textId="77777777" w:rsidR="00D02B8A" w:rsidRDefault="00000000" w:rsidP="00A44E71">
      <w:pPr>
        <w:spacing w:after="1" w:line="255" w:lineRule="auto"/>
        <w:ind w:left="-5" w:right="3"/>
      </w:pPr>
      <w:r>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w:t>
      </w:r>
    </w:p>
    <w:p w14:paraId="018D9AEC" w14:textId="77777777" w:rsidR="00D02B8A" w:rsidRDefault="00000000" w:rsidP="00A44E71">
      <w:pPr>
        <w:spacing w:after="2"/>
        <w:ind w:left="-5" w:right="4"/>
      </w:pPr>
      <w:r>
        <w:t xml:space="preserve">Europejskiego Funduszu Społecznego, Funduszu Spójności i Europejskiego Funduszu Morskiego i </w:t>
      </w:r>
    </w:p>
    <w:p w14:paraId="307CF307" w14:textId="77777777" w:rsidR="00D02B8A" w:rsidRDefault="00000000" w:rsidP="00A44E71">
      <w:pPr>
        <w:spacing w:after="3"/>
        <w:ind w:left="-5" w:right="4"/>
      </w:pPr>
      <w:r>
        <w:t xml:space="preserve">Rybackiego oraz uchylającego rozporządzenie Rady (WE) nr 1083/2006 (Dz. Urz. UE L 347 z </w:t>
      </w:r>
    </w:p>
    <w:p w14:paraId="44841C3A" w14:textId="77777777" w:rsidR="00D02B8A" w:rsidRDefault="00000000" w:rsidP="00A44E71">
      <w:pPr>
        <w:ind w:left="-5" w:right="4"/>
      </w:pPr>
      <w:r>
        <w:t xml:space="preserve">20.12.2013 r., str. 320 z późn. zm.), zwanego dalej „rozporządzeniem 1303/2013”; </w:t>
      </w:r>
    </w:p>
    <w:p w14:paraId="1B3BA365" w14:textId="77777777" w:rsidR="00D02B8A" w:rsidRDefault="00000000" w:rsidP="00A44E71">
      <w:pPr>
        <w:numPr>
          <w:ilvl w:val="0"/>
          <w:numId w:val="31"/>
        </w:numPr>
        <w:spacing w:after="4"/>
        <w:ind w:right="4"/>
      </w:pPr>
      <w:r>
        <w:t xml:space="preserve">rozporządzenia Parlamentu Europejskiego i Rady (UE) nr 1301/2013 z dnia 17 grudnia 2013 r. w sprawie Europejskiego Funduszu Rozwoju Regionalnego i przepisów szczególnych dotyczących celu </w:t>
      </w:r>
    </w:p>
    <w:p w14:paraId="59F80C0B" w14:textId="77777777" w:rsidR="00D02B8A" w:rsidRDefault="00000000" w:rsidP="00A44E71">
      <w:pPr>
        <w:spacing w:after="2"/>
        <w:ind w:left="-5" w:right="4"/>
      </w:pPr>
      <w:r>
        <w:t xml:space="preserve">„Inwestycje na rzecz wzrostu i zatrudnienia” oraz w sprawie uchylenia rozporządzenia (WE) nr </w:t>
      </w:r>
    </w:p>
    <w:p w14:paraId="1BF2DE3C" w14:textId="77777777" w:rsidR="00D02B8A" w:rsidRDefault="00000000" w:rsidP="00A44E71">
      <w:pPr>
        <w:ind w:left="-5" w:right="4"/>
      </w:pPr>
      <w:r>
        <w:lastRenderedPageBreak/>
        <w:t xml:space="preserve">1080/2006 (Dz. Urz. UE L 347 z 20.12.2013 r., str. 289); </w:t>
      </w:r>
    </w:p>
    <w:p w14:paraId="4F446E46" w14:textId="77777777" w:rsidR="00D02B8A" w:rsidRDefault="00000000" w:rsidP="00A44E71">
      <w:pPr>
        <w:numPr>
          <w:ilvl w:val="0"/>
          <w:numId w:val="31"/>
        </w:numPr>
        <w:ind w:right="4"/>
      </w:pPr>
      <w:r>
        <w:t xml:space="preserve">rozporządzenia Komisji (UE) nr 651/2014 z dnia 17 czerwca 2014 r. uznającego niektóre rodzaje pomocy za zgodne z rynkiem wewnętrznym w zastosowaniu art. 107 i 108 Traktatu (Dz. Urz. UE L 187 z 26.06.2014, str. 1 z późn. zm.); </w:t>
      </w:r>
    </w:p>
    <w:p w14:paraId="0F476267" w14:textId="77777777" w:rsidR="00D02B8A" w:rsidRDefault="00000000" w:rsidP="00A44E71">
      <w:pPr>
        <w:numPr>
          <w:ilvl w:val="0"/>
          <w:numId w:val="31"/>
        </w:numPr>
        <w:ind w:right="4"/>
      </w:pPr>
      <w:r>
        <w:t xml:space="preserve">ustawy z dnia 11 lipca 2014 r. o zasadach realizacji programów w zakresie polityki spójności finansowanych w perspektywie finansowej 2014-2020 (Dz. U. z 2017 r. poz. 1460); </w:t>
      </w:r>
    </w:p>
    <w:p w14:paraId="4096BD45" w14:textId="77777777" w:rsidR="00D02B8A" w:rsidRDefault="00000000" w:rsidP="00A44E71">
      <w:pPr>
        <w:spacing w:after="160" w:line="255" w:lineRule="auto"/>
        <w:ind w:left="-5" w:right="3"/>
      </w:pPr>
      <w:r>
        <w:t xml:space="preserve">3) dane osobowe będą przechowywane przez okres, o którym mowa w art. 140 ust. 1 rozporządzenia 1303/2013 oraz jednocześnie, nie krócej niż, przez okres 10 lat od dnia przyznania ostatniej pomocy w ramach programu pomocowego, z zastrzeżeniem, że wskazany termin jest terminem minimalnym i może zostać wydłużony przez Instytucję Pośredniczącą, tj. Narodowe Centrum Badań i Rozwoju, z siedzibą w Warszawie, przy ul. Nowogrodzkiej 47a. </w:t>
      </w:r>
    </w:p>
    <w:p w14:paraId="71E7CE37" w14:textId="77777777" w:rsidR="00D02B8A" w:rsidRDefault="00000000" w:rsidP="00A44E71">
      <w:pPr>
        <w:ind w:left="-5" w:right="4"/>
      </w:pPr>
      <w:r>
        <w:t xml:space="preserve"> 4)obowiązek podania danych osobowych bezpośrednio  dotyczących wynika z Wytycznych w zakresie kwalifikowalności wydatków w ramach EFRR, EFS oraz FS na lata 2014-2020. </w:t>
      </w:r>
    </w:p>
    <w:p w14:paraId="64DEFF20" w14:textId="77777777" w:rsidR="00D02B8A" w:rsidRDefault="00000000" w:rsidP="00A44E71">
      <w:pPr>
        <w:numPr>
          <w:ilvl w:val="0"/>
          <w:numId w:val="32"/>
        </w:numPr>
        <w:ind w:right="4" w:hanging="230"/>
      </w:pPr>
      <w:r>
        <w:t xml:space="preserve">w odniesieniu do  danych osobowych decyzje nie będą podejmowane w sposób zautomatyzowany, stosowanie do art. 22 RODO; </w:t>
      </w:r>
    </w:p>
    <w:p w14:paraId="59EE653C" w14:textId="77777777" w:rsidR="00D02B8A" w:rsidRDefault="00000000" w:rsidP="00A44E71">
      <w:pPr>
        <w:numPr>
          <w:ilvl w:val="0"/>
          <w:numId w:val="32"/>
        </w:numPr>
        <w:ind w:right="4" w:hanging="230"/>
      </w:pPr>
      <w:r>
        <w:t xml:space="preserve">Wykonawca posiada: </w:t>
      </w:r>
    </w:p>
    <w:p w14:paraId="29AE9D3E" w14:textId="77777777" w:rsidR="00D02B8A" w:rsidRDefault="00000000" w:rsidP="00A44E71">
      <w:pPr>
        <w:numPr>
          <w:ilvl w:val="0"/>
          <w:numId w:val="33"/>
        </w:numPr>
        <w:ind w:right="4" w:hanging="166"/>
      </w:pPr>
      <w:r>
        <w:t xml:space="preserve">na podstawie art. 15 RODO prawo dostępu do danych osobowych Wykonawcy dotyczących; </w:t>
      </w:r>
    </w:p>
    <w:p w14:paraId="2AD32353" w14:textId="77777777" w:rsidR="00D02B8A" w:rsidRDefault="00000000" w:rsidP="00A44E71">
      <w:pPr>
        <w:numPr>
          <w:ilvl w:val="0"/>
          <w:numId w:val="33"/>
        </w:numPr>
        <w:ind w:right="4" w:hanging="166"/>
      </w:pPr>
      <w:r>
        <w:t xml:space="preserve">na podstawie art. 16 RODO prawo do sprostowania Pani/Pana danych osobowych*; </w:t>
      </w:r>
    </w:p>
    <w:p w14:paraId="00FEEBCA" w14:textId="77777777" w:rsidR="00D02B8A" w:rsidRDefault="00000000" w:rsidP="00A44E71">
      <w:pPr>
        <w:numPr>
          <w:ilvl w:val="0"/>
          <w:numId w:val="33"/>
        </w:numPr>
        <w:ind w:right="4" w:hanging="166"/>
      </w:pPr>
      <w:r>
        <w:t xml:space="preserve">na podstawie art. 18 RODO prawo żądania od administratora ograniczenia przetwarzania danych osobowych z zastrzeżeniem przypadków, o których mowa w art. 18 ust. 2 RODO**; </w:t>
      </w:r>
    </w:p>
    <w:p w14:paraId="4EA8668B" w14:textId="77777777" w:rsidR="00D02B8A" w:rsidRDefault="00000000" w:rsidP="00A44E71">
      <w:pPr>
        <w:numPr>
          <w:ilvl w:val="0"/>
          <w:numId w:val="33"/>
        </w:numPr>
        <w:ind w:right="4" w:hanging="166"/>
      </w:pPr>
      <w:r>
        <w:t xml:space="preserve">prawo do wniesienia skargi do Prezesa Urzędu Ochrony Danych Osobowych, gdy uzna Pani/Pan, że przetwarzanie danych osobowych Pani/Pana dotyczących narusza przepisy RODO; </w:t>
      </w:r>
    </w:p>
    <w:p w14:paraId="2D72CB40" w14:textId="77777777" w:rsidR="00D02B8A" w:rsidRDefault="00000000" w:rsidP="00A44E71">
      <w:pPr>
        <w:ind w:left="-5" w:right="4"/>
      </w:pPr>
      <w:r>
        <w:t xml:space="preserve">7) nie przysługuje Wykonawcy: </w:t>
      </w:r>
    </w:p>
    <w:p w14:paraId="27EC12A5" w14:textId="77777777" w:rsidR="00D02B8A" w:rsidRDefault="00000000" w:rsidP="00A44E71">
      <w:pPr>
        <w:numPr>
          <w:ilvl w:val="0"/>
          <w:numId w:val="34"/>
        </w:numPr>
        <w:ind w:right="4" w:hanging="166"/>
      </w:pPr>
      <w:r>
        <w:t xml:space="preserve">w związku z art. 17 ust. 3 lit. b, d lub e RODO prawo do usunięcia danych osobowych; </w:t>
      </w:r>
    </w:p>
    <w:p w14:paraId="269406DB" w14:textId="77777777" w:rsidR="00D02B8A" w:rsidRDefault="00000000" w:rsidP="00A44E71">
      <w:pPr>
        <w:numPr>
          <w:ilvl w:val="0"/>
          <w:numId w:val="34"/>
        </w:numPr>
        <w:ind w:right="4" w:hanging="166"/>
      </w:pPr>
      <w:r>
        <w:t xml:space="preserve">prawo do przenoszenia danych osobowych, o których mowa w art. 20 RODO; </w:t>
      </w:r>
    </w:p>
    <w:p w14:paraId="17D7BAE8" w14:textId="77777777" w:rsidR="00D02B8A" w:rsidRDefault="00000000" w:rsidP="00A44E71">
      <w:pPr>
        <w:numPr>
          <w:ilvl w:val="0"/>
          <w:numId w:val="34"/>
        </w:numPr>
        <w:ind w:right="4" w:hanging="166"/>
      </w:pPr>
      <w:r>
        <w:t xml:space="preserve">na podstawie art. 21 RODO prawo sprzeciwu, wobec przetwarzania danych osobowych, gdyż podstawą prawną przetwarzania Pani/Pana danych osobowych jest art. 6 ust. 1 lit. c RODO. </w:t>
      </w:r>
    </w:p>
    <w:p w14:paraId="4A2A045D" w14:textId="25BFDF16" w:rsidR="00D02B8A" w:rsidRDefault="00000000" w:rsidP="00A44E71">
      <w:pPr>
        <w:spacing w:after="160" w:line="255" w:lineRule="auto"/>
        <w:ind w:left="-5" w:right="3"/>
      </w:pPr>
      <w:r>
        <w:t xml:space="preserve">Powyższe informacje Wykonawca ma obowiązek przekazania wszystkim osobom, których dane osobowe przekazane zostaną Zamawiającemu w związku ze złożeniem oferty w odpowiedzi na Zapytanie Ofertowe nr </w:t>
      </w:r>
      <w:r w:rsidR="0027501F">
        <w:t>1/</w:t>
      </w:r>
      <w:r w:rsidR="00C15088">
        <w:t>09</w:t>
      </w:r>
      <w:r w:rsidR="0027501F">
        <w:t>/202</w:t>
      </w:r>
      <w:r w:rsidR="00C15088">
        <w:t>3</w:t>
      </w:r>
      <w:r>
        <w:t xml:space="preserve"> i realizacją zamówienia (np. osobom, których dane służą do wykazania spełniania przez Wykonawcę warunków udziału w postępowaniu czy osób kierowanych do realizacji zamówienia). </w:t>
      </w:r>
    </w:p>
    <w:p w14:paraId="48F63276" w14:textId="77777777" w:rsidR="00D02B8A" w:rsidRDefault="00000000" w:rsidP="00A44E71">
      <w:pPr>
        <w:spacing w:after="160" w:line="255" w:lineRule="auto"/>
        <w:ind w:left="-5" w:right="3"/>
      </w:pPr>
      <w:r>
        <w:t xml:space="preserve">W celu zapewnienia, że Wykonawca wypełnił ww. obowiązki informacyjne oraz w celu ochrony prawnie uzasadnionych interesów osoby trzeciej, której dane zostaną przekazane w związku z udziałem </w:t>
      </w:r>
      <w:r>
        <w:lastRenderedPageBreak/>
        <w:t xml:space="preserve">Wykonawcy w postępowaniu, Zamawiający wymaga dołączenia do formularza oferty oświadczenia o wypełnieniu przez niego obowiązków informacyjnych przewidzianych w art. 13 lub art. 14 RODO. </w:t>
      </w:r>
    </w:p>
    <w:p w14:paraId="27FAA811" w14:textId="77777777" w:rsidR="00D02B8A" w:rsidRDefault="00000000" w:rsidP="00A44E71">
      <w:pPr>
        <w:spacing w:after="152" w:line="259" w:lineRule="auto"/>
        <w:ind w:left="0" w:right="0" w:firstLine="0"/>
      </w:pPr>
      <w:r>
        <w:t xml:space="preserve"> </w:t>
      </w:r>
    </w:p>
    <w:p w14:paraId="560E6DCA" w14:textId="77777777" w:rsidR="00D02B8A" w:rsidRDefault="00000000" w:rsidP="00A44E71">
      <w:pPr>
        <w:spacing w:after="165" w:line="255" w:lineRule="auto"/>
        <w:ind w:left="-5" w:right="0"/>
      </w:pPr>
      <w:r>
        <w:rPr>
          <w:i/>
        </w:rPr>
        <w:t>* Wyjaśnienie: skorzystanie z prawa do sprostowanie nie może skutkować zmianą wyniku postępowania o udzielenie zamówienia ani zmianą postanowień umowy w zakresie niezgodnym z zapytaniem ofertowym oraz nie może naruszać integralności protokołu wyboru najkorzystniejszej oferty oraz jego załączników.</w:t>
      </w:r>
      <w:r>
        <w:t xml:space="preserve"> </w:t>
      </w:r>
    </w:p>
    <w:p w14:paraId="0296C184" w14:textId="77777777" w:rsidR="00D02B8A" w:rsidRDefault="00000000" w:rsidP="00A44E71">
      <w:pPr>
        <w:spacing w:after="165" w:line="255" w:lineRule="auto"/>
        <w:ind w:left="-5" w:right="0"/>
      </w:pPr>
      <w:r>
        <w:rPr>
          <w:i/>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6C8AA457" w14:textId="77777777" w:rsidR="00D02B8A" w:rsidRDefault="00000000" w:rsidP="00A44E71">
      <w:pPr>
        <w:spacing w:after="152" w:line="259" w:lineRule="auto"/>
        <w:ind w:left="0" w:right="0" w:firstLine="0"/>
      </w:pPr>
      <w:r>
        <w:t xml:space="preserve"> </w:t>
      </w:r>
    </w:p>
    <w:p w14:paraId="1DCF9113" w14:textId="77777777" w:rsidR="00D02B8A" w:rsidRDefault="00000000" w:rsidP="00A44E71">
      <w:pPr>
        <w:ind w:left="-5" w:right="0"/>
      </w:pPr>
      <w:r>
        <w:rPr>
          <w:b/>
        </w:rPr>
        <w:t>XVIII. Załączniki.</w:t>
      </w:r>
      <w:r>
        <w:t xml:space="preserve"> </w:t>
      </w:r>
    </w:p>
    <w:p w14:paraId="3EFD4CDC" w14:textId="77777777" w:rsidR="00D02B8A" w:rsidRDefault="00000000" w:rsidP="00A44E71">
      <w:pPr>
        <w:ind w:left="-5" w:right="4"/>
      </w:pPr>
      <w:r>
        <w:t xml:space="preserve">Załącznik nr 1 - Formularz oferty </w:t>
      </w:r>
    </w:p>
    <w:p w14:paraId="167A6E4A" w14:textId="77777777" w:rsidR="00D02B8A" w:rsidRDefault="00000000" w:rsidP="00A44E71">
      <w:pPr>
        <w:ind w:left="-5" w:right="4"/>
      </w:pPr>
      <w:r>
        <w:t xml:space="preserve">Załącznik nr 2 - Oświadczenie Wykonawcy o spełnianiu wymagań </w:t>
      </w:r>
    </w:p>
    <w:p w14:paraId="71E5C29B" w14:textId="77777777" w:rsidR="00D02B8A" w:rsidRDefault="00000000" w:rsidP="00A44E71">
      <w:pPr>
        <w:ind w:left="-5" w:right="4"/>
      </w:pPr>
      <w:r>
        <w:t xml:space="preserve">Załącznik nr 3 - Oświadczenie o braku powiązań kapitałowych lub osobowych </w:t>
      </w:r>
    </w:p>
    <w:p w14:paraId="16679738" w14:textId="77777777" w:rsidR="00D02B8A" w:rsidRDefault="00000000" w:rsidP="00A44E71">
      <w:pPr>
        <w:spacing w:after="0" w:line="259" w:lineRule="auto"/>
        <w:ind w:left="0" w:right="0" w:firstLine="0"/>
      </w:pPr>
      <w:r>
        <w:t xml:space="preserve"> </w:t>
      </w:r>
    </w:p>
    <w:sectPr w:rsidR="00D02B8A">
      <w:headerReference w:type="even" r:id="rId8"/>
      <w:headerReference w:type="default" r:id="rId9"/>
      <w:footerReference w:type="even" r:id="rId10"/>
      <w:footerReference w:type="default" r:id="rId11"/>
      <w:headerReference w:type="first" r:id="rId12"/>
      <w:footerReference w:type="first" r:id="rId13"/>
      <w:pgSz w:w="11909" w:h="16841"/>
      <w:pgMar w:top="2037" w:right="1402" w:bottom="2058" w:left="1419" w:header="747"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BC96" w14:textId="77777777" w:rsidR="001D05A4" w:rsidRDefault="001D05A4">
      <w:pPr>
        <w:spacing w:after="0" w:line="240" w:lineRule="auto"/>
      </w:pPr>
      <w:r>
        <w:separator/>
      </w:r>
    </w:p>
  </w:endnote>
  <w:endnote w:type="continuationSeparator" w:id="0">
    <w:p w14:paraId="00A48C4D" w14:textId="77777777" w:rsidR="001D05A4" w:rsidRDefault="001D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86F6" w14:textId="77777777" w:rsidR="00D02B8A" w:rsidRDefault="00000000">
    <w:pPr>
      <w:spacing w:after="779" w:line="259" w:lineRule="auto"/>
      <w:ind w:left="1879" w:right="13" w:firstLine="0"/>
      <w:jc w:val="right"/>
    </w:pPr>
    <w:r>
      <w:rPr>
        <w:noProof/>
      </w:rPr>
      <w:drawing>
        <wp:anchor distT="0" distB="0" distL="114300" distR="114300" simplePos="0" relativeHeight="251664384" behindDoc="0" locked="0" layoutInCell="1" allowOverlap="0" wp14:anchorId="2C625437" wp14:editId="534593CD">
          <wp:simplePos x="0" y="0"/>
          <wp:positionH relativeFrom="page">
            <wp:posOffset>2094230</wp:posOffset>
          </wp:positionH>
          <wp:positionV relativeFrom="page">
            <wp:posOffset>9423399</wp:posOffset>
          </wp:positionV>
          <wp:extent cx="3366770" cy="81534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366770" cy="81534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30F23F25" w14:textId="77777777" w:rsidR="00D02B8A" w:rsidRDefault="00000000">
    <w:pPr>
      <w:spacing w:after="0" w:line="259" w:lineRule="auto"/>
      <w:ind w:left="1879" w:right="0"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0407" w14:textId="77777777" w:rsidR="00D02B8A" w:rsidRDefault="00000000">
    <w:pPr>
      <w:spacing w:after="779" w:line="259" w:lineRule="auto"/>
      <w:ind w:left="1879" w:right="13" w:firstLine="0"/>
      <w:jc w:val="right"/>
    </w:pPr>
    <w:r>
      <w:rPr>
        <w:noProof/>
      </w:rPr>
      <w:drawing>
        <wp:anchor distT="0" distB="0" distL="114300" distR="114300" simplePos="0" relativeHeight="251665408" behindDoc="0" locked="0" layoutInCell="1" allowOverlap="0" wp14:anchorId="2F4406CD" wp14:editId="5FC5AC74">
          <wp:simplePos x="0" y="0"/>
          <wp:positionH relativeFrom="page">
            <wp:posOffset>2094230</wp:posOffset>
          </wp:positionH>
          <wp:positionV relativeFrom="page">
            <wp:posOffset>9423399</wp:posOffset>
          </wp:positionV>
          <wp:extent cx="3366770" cy="815340"/>
          <wp:effectExtent l="0" t="0" r="0" b="0"/>
          <wp:wrapSquare wrapText="bothSides"/>
          <wp:docPr id="5"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366770" cy="81534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053A76A2" w14:textId="77777777" w:rsidR="00D02B8A" w:rsidRDefault="00000000">
    <w:pPr>
      <w:spacing w:after="0" w:line="259" w:lineRule="auto"/>
      <w:ind w:left="1879" w:right="0"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2175" w14:textId="77777777" w:rsidR="00D02B8A" w:rsidRDefault="00000000">
    <w:pPr>
      <w:spacing w:after="779" w:line="259" w:lineRule="auto"/>
      <w:ind w:left="1879" w:right="13" w:firstLine="0"/>
      <w:jc w:val="right"/>
    </w:pPr>
    <w:r>
      <w:rPr>
        <w:noProof/>
      </w:rPr>
      <w:drawing>
        <wp:anchor distT="0" distB="0" distL="114300" distR="114300" simplePos="0" relativeHeight="251666432" behindDoc="0" locked="0" layoutInCell="1" allowOverlap="0" wp14:anchorId="55315CBB" wp14:editId="61BF5104">
          <wp:simplePos x="0" y="0"/>
          <wp:positionH relativeFrom="page">
            <wp:posOffset>2094230</wp:posOffset>
          </wp:positionH>
          <wp:positionV relativeFrom="page">
            <wp:posOffset>9423399</wp:posOffset>
          </wp:positionV>
          <wp:extent cx="3366770" cy="815340"/>
          <wp:effectExtent l="0" t="0" r="0" b="0"/>
          <wp:wrapSquare wrapText="bothSides"/>
          <wp:docPr id="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366770" cy="81534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666E760B" w14:textId="77777777" w:rsidR="00D02B8A" w:rsidRDefault="00000000">
    <w:pPr>
      <w:spacing w:after="0" w:line="259" w:lineRule="auto"/>
      <w:ind w:left="1879" w:right="0"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614C" w14:textId="77777777" w:rsidR="001D05A4" w:rsidRDefault="001D05A4">
      <w:pPr>
        <w:spacing w:after="0" w:line="240" w:lineRule="auto"/>
      </w:pPr>
      <w:r>
        <w:separator/>
      </w:r>
    </w:p>
  </w:footnote>
  <w:footnote w:type="continuationSeparator" w:id="0">
    <w:p w14:paraId="0008C3DE" w14:textId="77777777" w:rsidR="001D05A4" w:rsidRDefault="001D0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F2C1" w14:textId="77777777" w:rsidR="00D02B8A" w:rsidRDefault="00000000">
    <w:pPr>
      <w:spacing w:after="801" w:line="259" w:lineRule="auto"/>
      <w:ind w:left="0" w:right="0" w:firstLine="0"/>
      <w:jc w:val="left"/>
    </w:pPr>
    <w:r>
      <w:t xml:space="preserve"> </w:t>
    </w:r>
  </w:p>
  <w:p w14:paraId="70DFBC3D" w14:textId="77777777" w:rsidR="00D02B8A" w:rsidRDefault="00000000">
    <w:pPr>
      <w:spacing w:after="0" w:line="259" w:lineRule="auto"/>
      <w:ind w:left="-2" w:right="0" w:firstLine="0"/>
      <w:jc w:val="left"/>
    </w:pPr>
    <w:r>
      <w:rPr>
        <w:noProof/>
      </w:rPr>
      <w:drawing>
        <wp:anchor distT="0" distB="0" distL="114300" distR="114300" simplePos="0" relativeHeight="251658240" behindDoc="0" locked="0" layoutInCell="1" allowOverlap="0" wp14:anchorId="0A39998B" wp14:editId="5EC416C0">
          <wp:simplePos x="0" y="0"/>
          <wp:positionH relativeFrom="page">
            <wp:posOffset>899795</wp:posOffset>
          </wp:positionH>
          <wp:positionV relativeFrom="page">
            <wp:posOffset>620141</wp:posOffset>
          </wp:positionV>
          <wp:extent cx="2459355" cy="6419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59355" cy="641985"/>
                  </a:xfrm>
                  <a:prstGeom prst="rect">
                    <a:avLst/>
                  </a:prstGeom>
                </pic:spPr>
              </pic:pic>
            </a:graphicData>
          </a:graphic>
        </wp:anchor>
      </w:drawing>
    </w:r>
    <w:r>
      <w:rPr>
        <w:noProof/>
      </w:rPr>
      <w:drawing>
        <wp:anchor distT="0" distB="0" distL="114300" distR="114300" simplePos="0" relativeHeight="251659264" behindDoc="0" locked="0" layoutInCell="1" allowOverlap="0" wp14:anchorId="23A9B8DD" wp14:editId="4125CC74">
          <wp:simplePos x="0" y="0"/>
          <wp:positionH relativeFrom="page">
            <wp:posOffset>4198620</wp:posOffset>
          </wp:positionH>
          <wp:positionV relativeFrom="page">
            <wp:posOffset>655066</wp:posOffset>
          </wp:positionV>
          <wp:extent cx="2459990" cy="61404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2459990" cy="61404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ADAC" w14:textId="77777777" w:rsidR="00D02B8A" w:rsidRDefault="00000000">
    <w:pPr>
      <w:spacing w:after="801" w:line="259" w:lineRule="auto"/>
      <w:ind w:left="0" w:right="0" w:firstLine="0"/>
      <w:jc w:val="left"/>
    </w:pPr>
    <w:r>
      <w:t xml:space="preserve"> </w:t>
    </w:r>
  </w:p>
  <w:p w14:paraId="5F076C5C" w14:textId="77777777" w:rsidR="00D02B8A" w:rsidRDefault="00000000">
    <w:pPr>
      <w:spacing w:after="0" w:line="259" w:lineRule="auto"/>
      <w:ind w:left="-2" w:right="0" w:firstLine="0"/>
      <w:jc w:val="left"/>
    </w:pPr>
    <w:r>
      <w:rPr>
        <w:noProof/>
      </w:rPr>
      <w:drawing>
        <wp:anchor distT="0" distB="0" distL="114300" distR="114300" simplePos="0" relativeHeight="251660288" behindDoc="0" locked="0" layoutInCell="1" allowOverlap="0" wp14:anchorId="622153A2" wp14:editId="3392515B">
          <wp:simplePos x="0" y="0"/>
          <wp:positionH relativeFrom="page">
            <wp:posOffset>899795</wp:posOffset>
          </wp:positionH>
          <wp:positionV relativeFrom="page">
            <wp:posOffset>620141</wp:posOffset>
          </wp:positionV>
          <wp:extent cx="2459355" cy="641985"/>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59355" cy="641985"/>
                  </a:xfrm>
                  <a:prstGeom prst="rect">
                    <a:avLst/>
                  </a:prstGeom>
                </pic:spPr>
              </pic:pic>
            </a:graphicData>
          </a:graphic>
        </wp:anchor>
      </w:drawing>
    </w:r>
    <w:r>
      <w:rPr>
        <w:noProof/>
      </w:rPr>
      <w:drawing>
        <wp:anchor distT="0" distB="0" distL="114300" distR="114300" simplePos="0" relativeHeight="251661312" behindDoc="0" locked="0" layoutInCell="1" allowOverlap="0" wp14:anchorId="0F47F24B" wp14:editId="5626DFBE">
          <wp:simplePos x="0" y="0"/>
          <wp:positionH relativeFrom="page">
            <wp:posOffset>4198620</wp:posOffset>
          </wp:positionH>
          <wp:positionV relativeFrom="page">
            <wp:posOffset>655066</wp:posOffset>
          </wp:positionV>
          <wp:extent cx="2459990" cy="614045"/>
          <wp:effectExtent l="0" t="0" r="0" b="0"/>
          <wp:wrapSquare wrapText="bothSides"/>
          <wp:docPr id="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2459990" cy="61404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CE99" w14:textId="77777777" w:rsidR="00D02B8A" w:rsidRDefault="00000000">
    <w:pPr>
      <w:spacing w:after="801" w:line="259" w:lineRule="auto"/>
      <w:ind w:left="0" w:right="0" w:firstLine="0"/>
      <w:jc w:val="left"/>
    </w:pPr>
    <w:r>
      <w:t xml:space="preserve"> </w:t>
    </w:r>
  </w:p>
  <w:p w14:paraId="7915ABF4" w14:textId="77777777" w:rsidR="00D02B8A" w:rsidRDefault="00000000">
    <w:pPr>
      <w:spacing w:after="0" w:line="259" w:lineRule="auto"/>
      <w:ind w:left="-2" w:right="0" w:firstLine="0"/>
      <w:jc w:val="left"/>
    </w:pPr>
    <w:r>
      <w:rPr>
        <w:noProof/>
      </w:rPr>
      <w:drawing>
        <wp:anchor distT="0" distB="0" distL="114300" distR="114300" simplePos="0" relativeHeight="251662336" behindDoc="0" locked="0" layoutInCell="1" allowOverlap="0" wp14:anchorId="3D75D102" wp14:editId="6BDFFEA9">
          <wp:simplePos x="0" y="0"/>
          <wp:positionH relativeFrom="page">
            <wp:posOffset>899795</wp:posOffset>
          </wp:positionH>
          <wp:positionV relativeFrom="page">
            <wp:posOffset>620141</wp:posOffset>
          </wp:positionV>
          <wp:extent cx="2459355" cy="64198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59355" cy="641985"/>
                  </a:xfrm>
                  <a:prstGeom prst="rect">
                    <a:avLst/>
                  </a:prstGeom>
                </pic:spPr>
              </pic:pic>
            </a:graphicData>
          </a:graphic>
        </wp:anchor>
      </w:drawing>
    </w:r>
    <w:r>
      <w:rPr>
        <w:noProof/>
      </w:rPr>
      <w:drawing>
        <wp:anchor distT="0" distB="0" distL="114300" distR="114300" simplePos="0" relativeHeight="251663360" behindDoc="0" locked="0" layoutInCell="1" allowOverlap="0" wp14:anchorId="0B39776F" wp14:editId="36A78F4D">
          <wp:simplePos x="0" y="0"/>
          <wp:positionH relativeFrom="page">
            <wp:posOffset>4198620</wp:posOffset>
          </wp:positionH>
          <wp:positionV relativeFrom="page">
            <wp:posOffset>655066</wp:posOffset>
          </wp:positionV>
          <wp:extent cx="2459990" cy="614045"/>
          <wp:effectExtent l="0" t="0" r="0" b="0"/>
          <wp:wrapSquare wrapText="bothSides"/>
          <wp:docPr id="4"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2459990" cy="61404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BCF"/>
    <w:multiLevelType w:val="multilevel"/>
    <w:tmpl w:val="AE101A6C"/>
    <w:lvl w:ilvl="0">
      <w:start w:val="1"/>
      <w:numFmt w:val="decimal"/>
      <w:lvlText w:val="%1."/>
      <w:lvlJc w:val="left"/>
      <w:pPr>
        <w:ind w:left="36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134E12"/>
    <w:multiLevelType w:val="hybridMultilevel"/>
    <w:tmpl w:val="83B43904"/>
    <w:lvl w:ilvl="0" w:tplc="9EB0682C">
      <w:start w:val="1"/>
      <w:numFmt w:val="upp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8A69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689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12FA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C54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92CB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982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A33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D030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96209"/>
    <w:multiLevelType w:val="hybridMultilevel"/>
    <w:tmpl w:val="75F01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B4761"/>
    <w:multiLevelType w:val="hybridMultilevel"/>
    <w:tmpl w:val="43C08852"/>
    <w:lvl w:ilvl="0" w:tplc="196CB6AE">
      <w:start w:val="3"/>
      <w:numFmt w:val="decimal"/>
      <w:lvlText w:val="(%1)"/>
      <w:lvlJc w:val="left"/>
      <w:pPr>
        <w:ind w:left="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66FB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C4D6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BEC7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417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689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681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8A4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E6D1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894B81"/>
    <w:multiLevelType w:val="hybridMultilevel"/>
    <w:tmpl w:val="A8B49E4A"/>
    <w:lvl w:ilvl="0" w:tplc="11D21B4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0EF0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425A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6AB4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48DA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AEC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EEB1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F2C6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986F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202F13"/>
    <w:multiLevelType w:val="hybridMultilevel"/>
    <w:tmpl w:val="7B7A858A"/>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 w15:restartNumberingAfterBreak="0">
    <w:nsid w:val="0C2068BC"/>
    <w:multiLevelType w:val="hybridMultilevel"/>
    <w:tmpl w:val="996C6BD8"/>
    <w:lvl w:ilvl="0" w:tplc="C21EAA80">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5C74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6E0F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683B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E77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6231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B0E5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6DA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EE94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36682B"/>
    <w:multiLevelType w:val="hybridMultilevel"/>
    <w:tmpl w:val="1C206F48"/>
    <w:lvl w:ilvl="0" w:tplc="8830FD36">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DA4048">
      <w:start w:val="1"/>
      <w:numFmt w:val="lowerLetter"/>
      <w:lvlText w:val="%2"/>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7661F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288B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FE492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DA147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A4EE4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50840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EABA3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4431F3"/>
    <w:multiLevelType w:val="hybridMultilevel"/>
    <w:tmpl w:val="DCDEC618"/>
    <w:lvl w:ilvl="0" w:tplc="343E94F0">
      <w:start w:val="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CCA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60C5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186A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2A23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60D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2A45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8805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03C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257613"/>
    <w:multiLevelType w:val="hybridMultilevel"/>
    <w:tmpl w:val="360E3BE8"/>
    <w:lvl w:ilvl="0" w:tplc="8CB6B374">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9885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003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6AA4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06FB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F4B2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7E30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A2FC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2E67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F04284"/>
    <w:multiLevelType w:val="hybridMultilevel"/>
    <w:tmpl w:val="F484168C"/>
    <w:lvl w:ilvl="0" w:tplc="731C69E0">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6437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CB8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A673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4B6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4DA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8F0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EA15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340E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FF47C8"/>
    <w:multiLevelType w:val="hybridMultilevel"/>
    <w:tmpl w:val="010A5C9C"/>
    <w:lvl w:ilvl="0" w:tplc="618EE840">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5245B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7E84E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910B7B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D6791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4C41D1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58873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4D2165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005A3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033278"/>
    <w:multiLevelType w:val="hybridMultilevel"/>
    <w:tmpl w:val="A5E836D4"/>
    <w:lvl w:ilvl="0" w:tplc="D688A5A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1C60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2472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762C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B809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4CEC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5244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EE2B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4266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4C068B"/>
    <w:multiLevelType w:val="hybridMultilevel"/>
    <w:tmpl w:val="3FF8673C"/>
    <w:lvl w:ilvl="0" w:tplc="D138F7C8">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9428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A4DC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08DE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005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96A4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4A3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0A1B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E06D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2664FC"/>
    <w:multiLevelType w:val="hybridMultilevel"/>
    <w:tmpl w:val="D2327134"/>
    <w:lvl w:ilvl="0" w:tplc="7C80DCAC">
      <w:start w:val="2"/>
      <w:numFmt w:val="lowerLetter"/>
      <w:lvlText w:val="%1)"/>
      <w:lvlJc w:val="left"/>
      <w:pPr>
        <w:ind w:left="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A1D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CE93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6018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BAB5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5E0A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A4CB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66F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3C6D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2F1F63"/>
    <w:multiLevelType w:val="hybridMultilevel"/>
    <w:tmpl w:val="B98A5CD4"/>
    <w:lvl w:ilvl="0" w:tplc="ACC8F642">
      <w:start w:val="1"/>
      <w:numFmt w:val="bullet"/>
      <w:lvlText w:val="-"/>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072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8C7A0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483F6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4A9C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D6CCE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2C06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34C41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D01C5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D3866"/>
    <w:multiLevelType w:val="hybridMultilevel"/>
    <w:tmpl w:val="9FEA6540"/>
    <w:lvl w:ilvl="0" w:tplc="B27813A0">
      <w:start w:val="1"/>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661F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280F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4C12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A7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86D0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C98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8DB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3686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B1396B"/>
    <w:multiLevelType w:val="hybridMultilevel"/>
    <w:tmpl w:val="F9B2AB30"/>
    <w:lvl w:ilvl="0" w:tplc="FA2AB016">
      <w:start w:val="1"/>
      <w:numFmt w:val="upperRoman"/>
      <w:lvlText w:val="%1."/>
      <w:lvlJc w:val="left"/>
      <w:pPr>
        <w:ind w:left="2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5862B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4B44E2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2FA01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BE00B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4606A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DB8B2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CDA4F6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FE13C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536CC5"/>
    <w:multiLevelType w:val="hybridMultilevel"/>
    <w:tmpl w:val="FDA65286"/>
    <w:lvl w:ilvl="0" w:tplc="4AAABB0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32A4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64B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046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38D8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80EF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EAE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7EB0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884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DA353A"/>
    <w:multiLevelType w:val="hybridMultilevel"/>
    <w:tmpl w:val="70AACA5A"/>
    <w:lvl w:ilvl="0" w:tplc="91FE539A">
      <w:start w:val="4"/>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8848">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8A0F40">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F84A2C">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E8CC08">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4E82A2">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346DE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888E10">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8CB0E">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CAD0474"/>
    <w:multiLevelType w:val="hybridMultilevel"/>
    <w:tmpl w:val="F1BE9400"/>
    <w:lvl w:ilvl="0" w:tplc="434E74C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D232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08F9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2E5C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7476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986A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C5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CA7A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CCA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F95416"/>
    <w:multiLevelType w:val="hybridMultilevel"/>
    <w:tmpl w:val="249A94E2"/>
    <w:lvl w:ilvl="0" w:tplc="250496C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48C2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18D4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D8CB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2C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AA60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68D5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76D4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D6E5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28638F"/>
    <w:multiLevelType w:val="hybridMultilevel"/>
    <w:tmpl w:val="5BF89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663B75"/>
    <w:multiLevelType w:val="hybridMultilevel"/>
    <w:tmpl w:val="8234ACC6"/>
    <w:lvl w:ilvl="0" w:tplc="9EB4ECBA">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1827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614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8C85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7865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AC15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3CE4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980A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4620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0F7388"/>
    <w:multiLevelType w:val="hybridMultilevel"/>
    <w:tmpl w:val="E4845B5E"/>
    <w:lvl w:ilvl="0" w:tplc="BB10F38E">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1646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EE74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23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5E73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524C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2E0F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A635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F0FF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B51BDE"/>
    <w:multiLevelType w:val="hybridMultilevel"/>
    <w:tmpl w:val="9CDC38D4"/>
    <w:lvl w:ilvl="0" w:tplc="B0B8136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D2CA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8408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66F9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D66C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FE0D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F869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EAC3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CC1A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9C04DF"/>
    <w:multiLevelType w:val="hybridMultilevel"/>
    <w:tmpl w:val="36BC22B0"/>
    <w:lvl w:ilvl="0" w:tplc="206662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E27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0E8F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233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DC83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8E43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C2F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0A84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10D6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A67AA4"/>
    <w:multiLevelType w:val="hybridMultilevel"/>
    <w:tmpl w:val="55202132"/>
    <w:lvl w:ilvl="0" w:tplc="E2FC5B70">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F6D9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FA08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10A0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2874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F880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4CC8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C640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22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B5E6849"/>
    <w:multiLevelType w:val="hybridMultilevel"/>
    <w:tmpl w:val="14126FA6"/>
    <w:lvl w:ilvl="0" w:tplc="93CEE90A">
      <w:start w:val="1"/>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A02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7AF6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94B3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E63C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A899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BE66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96B3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7638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6358C5"/>
    <w:multiLevelType w:val="hybridMultilevel"/>
    <w:tmpl w:val="A3603C12"/>
    <w:lvl w:ilvl="0" w:tplc="E5B4D48C">
      <w:start w:val="1"/>
      <w:numFmt w:val="bullet"/>
      <w:lvlText w:val="-"/>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52E63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D4C0F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74155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4DB3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8D83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1C59C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7855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12BC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85A20DC"/>
    <w:multiLevelType w:val="hybridMultilevel"/>
    <w:tmpl w:val="BC1E3F04"/>
    <w:lvl w:ilvl="0" w:tplc="F4DC522C">
      <w:start w:val="4"/>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9E6C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6CB7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502B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C453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DAD3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3800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D46E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EC95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E11092"/>
    <w:multiLevelType w:val="hybridMultilevel"/>
    <w:tmpl w:val="B422254E"/>
    <w:lvl w:ilvl="0" w:tplc="9DDA4DC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9EEB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7631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A6AB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A0C5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66DB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6861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867C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CBD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311A11"/>
    <w:multiLevelType w:val="hybridMultilevel"/>
    <w:tmpl w:val="64C8BE4A"/>
    <w:lvl w:ilvl="0" w:tplc="98EE6B6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D222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8E53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7EBD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0494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EED7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2C75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DC3C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7A9D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23432F"/>
    <w:multiLevelType w:val="hybridMultilevel"/>
    <w:tmpl w:val="5576E73A"/>
    <w:lvl w:ilvl="0" w:tplc="6194C35E">
      <w:start w:val="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9C51A4">
      <w:start w:val="1"/>
      <w:numFmt w:val="lowerLetter"/>
      <w:lvlText w:val="%2"/>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88246E">
      <w:start w:val="1"/>
      <w:numFmt w:val="lowerRoman"/>
      <w:lvlText w:val="%3"/>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A8B322">
      <w:start w:val="1"/>
      <w:numFmt w:val="decimal"/>
      <w:lvlText w:val="%4"/>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78CD58">
      <w:start w:val="1"/>
      <w:numFmt w:val="lowerLetter"/>
      <w:lvlText w:val="%5"/>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2CCC1E">
      <w:start w:val="1"/>
      <w:numFmt w:val="lowerRoman"/>
      <w:lvlText w:val="%6"/>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F29824">
      <w:start w:val="1"/>
      <w:numFmt w:val="decimal"/>
      <w:lvlText w:val="%7"/>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807300">
      <w:start w:val="1"/>
      <w:numFmt w:val="lowerLetter"/>
      <w:lvlText w:val="%8"/>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DCE2F4">
      <w:start w:val="1"/>
      <w:numFmt w:val="lowerRoman"/>
      <w:lvlText w:val="%9"/>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7973FB6"/>
    <w:multiLevelType w:val="hybridMultilevel"/>
    <w:tmpl w:val="B4827D88"/>
    <w:lvl w:ilvl="0" w:tplc="2630873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4694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642B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267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FA4C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247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48C3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5A28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F63B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10519D"/>
    <w:multiLevelType w:val="hybridMultilevel"/>
    <w:tmpl w:val="98F221F0"/>
    <w:lvl w:ilvl="0" w:tplc="7D0A599A">
      <w:start w:val="1"/>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7CA2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2C8E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2E50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EA38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66A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F6B3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4623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9E35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001D1E"/>
    <w:multiLevelType w:val="hybridMultilevel"/>
    <w:tmpl w:val="5ECC4832"/>
    <w:lvl w:ilvl="0" w:tplc="3000D35E">
      <w:start w:val="5"/>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DE08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85E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A3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3826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6646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46BC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0E0C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CCAA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F1D5AB1"/>
    <w:multiLevelType w:val="hybridMultilevel"/>
    <w:tmpl w:val="160E73F0"/>
    <w:lvl w:ilvl="0" w:tplc="4AF85D22">
      <w:start w:val="1"/>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CCC7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12D3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6231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7424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D2F5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E60F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AA7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C38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63023956">
    <w:abstractNumId w:val="17"/>
  </w:num>
  <w:num w:numId="2" w16cid:durableId="280960574">
    <w:abstractNumId w:val="11"/>
  </w:num>
  <w:num w:numId="3" w16cid:durableId="48378985">
    <w:abstractNumId w:val="25"/>
  </w:num>
  <w:num w:numId="4" w16cid:durableId="1281111311">
    <w:abstractNumId w:val="30"/>
  </w:num>
  <w:num w:numId="5" w16cid:durableId="156187541">
    <w:abstractNumId w:val="28"/>
  </w:num>
  <w:num w:numId="6" w16cid:durableId="862209972">
    <w:abstractNumId w:val="37"/>
  </w:num>
  <w:num w:numId="7" w16cid:durableId="1578595503">
    <w:abstractNumId w:val="27"/>
  </w:num>
  <w:num w:numId="8" w16cid:durableId="1592545366">
    <w:abstractNumId w:val="12"/>
  </w:num>
  <w:num w:numId="9" w16cid:durableId="1696540004">
    <w:abstractNumId w:val="32"/>
  </w:num>
  <w:num w:numId="10" w16cid:durableId="2135245915">
    <w:abstractNumId w:val="13"/>
  </w:num>
  <w:num w:numId="11" w16cid:durableId="598486678">
    <w:abstractNumId w:val="14"/>
  </w:num>
  <w:num w:numId="12" w16cid:durableId="1380284430">
    <w:abstractNumId w:val="6"/>
  </w:num>
  <w:num w:numId="13" w16cid:durableId="534319096">
    <w:abstractNumId w:val="20"/>
  </w:num>
  <w:num w:numId="14" w16cid:durableId="1915972842">
    <w:abstractNumId w:val="3"/>
  </w:num>
  <w:num w:numId="15" w16cid:durableId="1875845730">
    <w:abstractNumId w:val="33"/>
  </w:num>
  <w:num w:numId="16" w16cid:durableId="1293485804">
    <w:abstractNumId w:val="16"/>
  </w:num>
  <w:num w:numId="17" w16cid:durableId="372578238">
    <w:abstractNumId w:val="4"/>
  </w:num>
  <w:num w:numId="18" w16cid:durableId="560139359">
    <w:abstractNumId w:val="19"/>
  </w:num>
  <w:num w:numId="19" w16cid:durableId="1172838767">
    <w:abstractNumId w:val="23"/>
  </w:num>
  <w:num w:numId="20" w16cid:durableId="202527009">
    <w:abstractNumId w:val="35"/>
  </w:num>
  <w:num w:numId="21" w16cid:durableId="1887789514">
    <w:abstractNumId w:val="31"/>
  </w:num>
  <w:num w:numId="22" w16cid:durableId="1999533192">
    <w:abstractNumId w:val="18"/>
  </w:num>
  <w:num w:numId="23" w16cid:durableId="778179348">
    <w:abstractNumId w:val="8"/>
  </w:num>
  <w:num w:numId="24" w16cid:durableId="1909996194">
    <w:abstractNumId w:val="9"/>
  </w:num>
  <w:num w:numId="25" w16cid:durableId="1250848572">
    <w:abstractNumId w:val="26"/>
  </w:num>
  <w:num w:numId="26" w16cid:durableId="1597249445">
    <w:abstractNumId w:val="21"/>
  </w:num>
  <w:num w:numId="27" w16cid:durableId="909656249">
    <w:abstractNumId w:val="10"/>
  </w:num>
  <w:num w:numId="28" w16cid:durableId="1900901893">
    <w:abstractNumId w:val="1"/>
  </w:num>
  <w:num w:numId="29" w16cid:durableId="805388763">
    <w:abstractNumId w:val="7"/>
  </w:num>
  <w:num w:numId="30" w16cid:durableId="293609003">
    <w:abstractNumId w:val="24"/>
  </w:num>
  <w:num w:numId="31" w16cid:durableId="1108543621">
    <w:abstractNumId w:val="34"/>
  </w:num>
  <w:num w:numId="32" w16cid:durableId="1880970484">
    <w:abstractNumId w:val="36"/>
  </w:num>
  <w:num w:numId="33" w16cid:durableId="769739781">
    <w:abstractNumId w:val="29"/>
  </w:num>
  <w:num w:numId="34" w16cid:durableId="1185554702">
    <w:abstractNumId w:val="15"/>
  </w:num>
  <w:num w:numId="35" w16cid:durableId="1176504737">
    <w:abstractNumId w:val="0"/>
  </w:num>
  <w:num w:numId="36" w16cid:durableId="1562330424">
    <w:abstractNumId w:val="22"/>
  </w:num>
  <w:num w:numId="37" w16cid:durableId="556672842">
    <w:abstractNumId w:val="5"/>
  </w:num>
  <w:num w:numId="38" w16cid:durableId="117184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8A"/>
    <w:rsid w:val="000127CC"/>
    <w:rsid w:val="0016111F"/>
    <w:rsid w:val="001B451E"/>
    <w:rsid w:val="001D05A4"/>
    <w:rsid w:val="0027501F"/>
    <w:rsid w:val="00296A0A"/>
    <w:rsid w:val="004625BF"/>
    <w:rsid w:val="00467573"/>
    <w:rsid w:val="00502391"/>
    <w:rsid w:val="00731E8F"/>
    <w:rsid w:val="00763B04"/>
    <w:rsid w:val="007867CE"/>
    <w:rsid w:val="007A2025"/>
    <w:rsid w:val="00863625"/>
    <w:rsid w:val="008904CD"/>
    <w:rsid w:val="008C6088"/>
    <w:rsid w:val="0095408B"/>
    <w:rsid w:val="00973CC1"/>
    <w:rsid w:val="00A44E71"/>
    <w:rsid w:val="00BF282A"/>
    <w:rsid w:val="00C15088"/>
    <w:rsid w:val="00C5126A"/>
    <w:rsid w:val="00D02B8A"/>
    <w:rsid w:val="00D42FC9"/>
    <w:rsid w:val="00E87D7D"/>
    <w:rsid w:val="00EB20C3"/>
    <w:rsid w:val="00F12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2DAE"/>
  <w15:docId w15:val="{48F74770-8631-4518-91A8-02B9B914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58" w:line="257" w:lineRule="auto"/>
      <w:ind w:left="10" w:right="6"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rsid w:val="004625BF"/>
    <w:pPr>
      <w:spacing w:after="160" w:line="259" w:lineRule="auto"/>
      <w:ind w:left="720" w:right="0" w:firstLine="0"/>
      <w:contextualSpacing/>
      <w:jc w:val="left"/>
    </w:pPr>
    <w:rPr>
      <w:rFonts w:asciiTheme="minorHAnsi" w:eastAsiaTheme="minorHAnsi" w:hAnsiTheme="minorHAnsi" w:cstheme="minorBidi"/>
      <w:color w:val="auto"/>
      <w:lang w:eastAsia="en-US"/>
    </w:rPr>
  </w:style>
  <w:style w:type="table" w:styleId="Tabela-Siatka">
    <w:name w:val="Table Grid"/>
    <w:basedOn w:val="Standardowy"/>
    <w:rsid w:val="004625B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DDC7-8052-4A7F-B887-FBDBA967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4250</Words>
  <Characters>25504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Cora</dc:creator>
  <cp:keywords/>
  <cp:lastModifiedBy>alina karnabal</cp:lastModifiedBy>
  <cp:revision>6</cp:revision>
  <dcterms:created xsi:type="dcterms:W3CDTF">2023-09-28T07:38:00Z</dcterms:created>
  <dcterms:modified xsi:type="dcterms:W3CDTF">2023-09-28T08:18:00Z</dcterms:modified>
</cp:coreProperties>
</file>